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92" w:rsidRDefault="008D5892" w:rsidP="008D5892">
      <w:pPr>
        <w:pStyle w:val="Header"/>
        <w:ind w:firstLine="2142"/>
        <w:rPr>
          <w:rFonts w:ascii="Britannic Bold" w:hAnsi="Britannic Bold"/>
          <w:b/>
          <w:sz w:val="34"/>
        </w:rPr>
      </w:pPr>
      <w:r w:rsidRPr="003051FC">
        <w:rPr>
          <w:rFonts w:ascii="Bodoni MT Black" w:hAnsi="Bodoni MT Black"/>
          <w:b/>
          <w:noProof/>
          <w:sz w:val="34"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177E0C4C" wp14:editId="59AA800C">
            <wp:simplePos x="0" y="0"/>
            <wp:positionH relativeFrom="column">
              <wp:posOffset>-257175</wp:posOffset>
            </wp:positionH>
            <wp:positionV relativeFrom="paragraph">
              <wp:posOffset>-190500</wp:posOffset>
            </wp:positionV>
            <wp:extent cx="1009650" cy="626721"/>
            <wp:effectExtent l="0" t="0" r="0" b="2540"/>
            <wp:wrapNone/>
            <wp:docPr id="1" name="Picture 0" descr="K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KU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32" cy="62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ritannic Bold" w:hAnsi="Britannic Bold"/>
          <w:b/>
          <w:sz w:val="34"/>
        </w:rPr>
        <w:t>Department of Food Science &amp; Technology</w:t>
      </w:r>
    </w:p>
    <w:p w:rsidR="008D5892" w:rsidRDefault="008D5892" w:rsidP="008D5892">
      <w:pPr>
        <w:pStyle w:val="Header"/>
        <w:jc w:val="center"/>
        <w:rPr>
          <w:rFonts w:ascii="Arial Narrow" w:hAnsi="Arial Narrow"/>
          <w:b/>
          <w:sz w:val="28"/>
        </w:rPr>
      </w:pPr>
      <w:r>
        <w:rPr>
          <w:rFonts w:ascii="Calibri" w:hAnsi="Calibri" w:cs="Calibri"/>
          <w:i/>
        </w:rPr>
        <w:t xml:space="preserve">     </w:t>
      </w:r>
      <w:r>
        <w:rPr>
          <w:rFonts w:ascii="Arial Narrow" w:hAnsi="Arial Narrow"/>
          <w:b/>
          <w:sz w:val="28"/>
        </w:rPr>
        <w:t xml:space="preserve">                  </w:t>
      </w:r>
      <w:proofErr w:type="gramStart"/>
      <w:r w:rsidRPr="003051FC">
        <w:rPr>
          <w:rFonts w:ascii="Arial Narrow" w:hAnsi="Arial Narrow"/>
          <w:b/>
          <w:sz w:val="28"/>
        </w:rPr>
        <w:t xml:space="preserve">University of Kashmir, </w:t>
      </w:r>
      <w:proofErr w:type="spellStart"/>
      <w:r w:rsidRPr="003051FC">
        <w:rPr>
          <w:rFonts w:ascii="Arial Narrow" w:hAnsi="Arial Narrow"/>
          <w:b/>
          <w:sz w:val="28"/>
        </w:rPr>
        <w:t>Hazratbal</w:t>
      </w:r>
      <w:proofErr w:type="spellEnd"/>
      <w:r w:rsidRPr="003051FC">
        <w:rPr>
          <w:rFonts w:ascii="Arial Narrow" w:hAnsi="Arial Narrow"/>
          <w:b/>
          <w:sz w:val="28"/>
        </w:rPr>
        <w:t xml:space="preserve"> Srinagar</w:t>
      </w:r>
      <w:r>
        <w:rPr>
          <w:rFonts w:ascii="Arial Narrow" w:hAnsi="Arial Narrow"/>
          <w:b/>
          <w:sz w:val="28"/>
        </w:rPr>
        <w:t>-190 006.</w:t>
      </w:r>
      <w:proofErr w:type="gramEnd"/>
    </w:p>
    <w:p w:rsidR="008D5892" w:rsidRPr="00B95E61" w:rsidRDefault="008D5892" w:rsidP="008D5892">
      <w:pPr>
        <w:pStyle w:val="Header"/>
        <w:jc w:val="center"/>
        <w:rPr>
          <w:rFonts w:ascii="Britannic Bold" w:hAnsi="Britannic Bold"/>
          <w:b/>
          <w:sz w:val="34"/>
        </w:rPr>
      </w:pPr>
      <w:r>
        <w:rPr>
          <w:rFonts w:ascii="Calibri" w:hAnsi="Calibri" w:cs="Calibri"/>
          <w:i/>
        </w:rPr>
        <w:t xml:space="preserve">                 </w:t>
      </w:r>
      <w:r w:rsidRPr="00B95E61">
        <w:rPr>
          <w:rFonts w:ascii="Calibri" w:hAnsi="Calibri" w:cs="Calibri"/>
          <w:b/>
          <w:i/>
        </w:rPr>
        <w:t>(NAAC Accredited Grade – A+)</w:t>
      </w:r>
      <w:r w:rsidRPr="00B95E61">
        <w:rPr>
          <w:rFonts w:cs="Calibri"/>
          <w:b/>
        </w:rPr>
        <w:t xml:space="preserve">  </w:t>
      </w:r>
    </w:p>
    <w:p w:rsidR="008D5892" w:rsidRDefault="008D5892" w:rsidP="003829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5892" w:rsidRDefault="008D5892" w:rsidP="003829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5892" w:rsidRDefault="008D5892" w:rsidP="003829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29C1" w:rsidRPr="00BD0A68" w:rsidRDefault="003829C1" w:rsidP="003829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0A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0A68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BD0A68">
        <w:rPr>
          <w:rFonts w:ascii="Times New Roman" w:hAnsi="Times New Roman" w:cs="Times New Roman"/>
          <w:b/>
          <w:sz w:val="24"/>
          <w:szCs w:val="24"/>
        </w:rPr>
        <w:t xml:space="preserve"> Objectives:</w:t>
      </w:r>
    </w:p>
    <w:p w:rsidR="003829C1" w:rsidRPr="00BD0A68" w:rsidRDefault="003829C1" w:rsidP="0091473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0A68">
        <w:rPr>
          <w:rFonts w:ascii="Times New Roman" w:hAnsi="Times New Roman" w:cs="Times New Roman"/>
          <w:sz w:val="24"/>
          <w:szCs w:val="24"/>
        </w:rPr>
        <w:t>To enable the students to identify researchable issues in food and agro-processed industry.</w:t>
      </w:r>
    </w:p>
    <w:p w:rsidR="003829C1" w:rsidRPr="00BD0A68" w:rsidRDefault="003829C1" w:rsidP="0091473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0A68">
        <w:rPr>
          <w:rFonts w:ascii="Times New Roman" w:hAnsi="Times New Roman" w:cs="Times New Roman"/>
          <w:sz w:val="24"/>
          <w:szCs w:val="24"/>
        </w:rPr>
        <w:t>To formulate, monitor and undertake research projects independently</w:t>
      </w:r>
    </w:p>
    <w:p w:rsidR="007839FE" w:rsidRDefault="003829C1" w:rsidP="0091473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0A68">
        <w:rPr>
          <w:rFonts w:ascii="Times New Roman" w:hAnsi="Times New Roman" w:cs="Times New Roman"/>
          <w:sz w:val="24"/>
          <w:szCs w:val="24"/>
        </w:rPr>
        <w:t xml:space="preserve">To generate </w:t>
      </w:r>
      <w:r w:rsidR="00AC5ABF" w:rsidRPr="00BD0A68">
        <w:rPr>
          <w:rFonts w:ascii="Times New Roman" w:hAnsi="Times New Roman" w:cs="Times New Roman"/>
          <w:sz w:val="24"/>
          <w:szCs w:val="24"/>
        </w:rPr>
        <w:t xml:space="preserve">reproducible </w:t>
      </w:r>
      <w:r w:rsidRPr="00BD0A68">
        <w:rPr>
          <w:rFonts w:ascii="Times New Roman" w:hAnsi="Times New Roman" w:cs="Times New Roman"/>
          <w:sz w:val="24"/>
          <w:szCs w:val="24"/>
        </w:rPr>
        <w:t xml:space="preserve">meaningful data and interpret the </w:t>
      </w:r>
      <w:r w:rsidR="00AC5ABF" w:rsidRPr="00BD0A68">
        <w:rPr>
          <w:rFonts w:ascii="Times New Roman" w:hAnsi="Times New Roman" w:cs="Times New Roman"/>
          <w:sz w:val="24"/>
          <w:szCs w:val="24"/>
        </w:rPr>
        <w:t>same</w:t>
      </w:r>
      <w:r w:rsidRPr="00BD0A68">
        <w:rPr>
          <w:rFonts w:ascii="Times New Roman" w:hAnsi="Times New Roman" w:cs="Times New Roman"/>
          <w:sz w:val="24"/>
          <w:szCs w:val="24"/>
        </w:rPr>
        <w:t xml:space="preserve"> </w:t>
      </w:r>
      <w:r w:rsidR="00AC5ABF" w:rsidRPr="00BD0A68">
        <w:rPr>
          <w:rFonts w:ascii="Times New Roman" w:hAnsi="Times New Roman" w:cs="Times New Roman"/>
          <w:sz w:val="24"/>
          <w:szCs w:val="24"/>
        </w:rPr>
        <w:t xml:space="preserve">in the form of scientific </w:t>
      </w:r>
    </w:p>
    <w:p w:rsidR="007839FE" w:rsidRDefault="007839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5892" w:rsidRPr="008D5892" w:rsidRDefault="008D5892" w:rsidP="008D5892">
      <w:pPr>
        <w:spacing w:after="0"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892">
        <w:rPr>
          <w:rFonts w:ascii="Times New Roman" w:hAnsi="Times New Roman" w:cs="Times New Roman"/>
          <w:sz w:val="24"/>
          <w:szCs w:val="24"/>
        </w:rPr>
        <w:lastRenderedPageBreak/>
        <w:t>The pre-</w:t>
      </w:r>
      <w:proofErr w:type="spellStart"/>
      <w:r w:rsidRPr="008D5892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8D5892">
        <w:rPr>
          <w:rFonts w:ascii="Times New Roman" w:hAnsi="Times New Roman" w:cs="Times New Roman"/>
          <w:sz w:val="24"/>
          <w:szCs w:val="24"/>
        </w:rPr>
        <w:t xml:space="preserve"> course work is part of integrated </w:t>
      </w:r>
      <w:proofErr w:type="spellStart"/>
      <w:r w:rsidRPr="008D5892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8D5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892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8D5892">
        <w:rPr>
          <w:rFonts w:ascii="Times New Roman" w:hAnsi="Times New Roman" w:cs="Times New Roman"/>
          <w:sz w:val="24"/>
          <w:szCs w:val="24"/>
        </w:rPr>
        <w:t xml:space="preserve"> in Food Technology</w:t>
      </w:r>
      <w:r w:rsidR="008777AC">
        <w:rPr>
          <w:rFonts w:ascii="Times New Roman" w:hAnsi="Times New Roman" w:cs="Times New Roman"/>
          <w:sz w:val="24"/>
          <w:szCs w:val="24"/>
        </w:rPr>
        <w:t>. It comprises of three papers</w:t>
      </w:r>
      <w:r w:rsidR="00FB5A07">
        <w:rPr>
          <w:rFonts w:ascii="Times New Roman" w:hAnsi="Times New Roman" w:cs="Times New Roman"/>
          <w:sz w:val="24"/>
          <w:szCs w:val="24"/>
        </w:rPr>
        <w:t xml:space="preserve"> </w:t>
      </w:r>
      <w:r w:rsidR="008777AC">
        <w:rPr>
          <w:rFonts w:ascii="Times New Roman" w:hAnsi="Times New Roman" w:cs="Times New Roman"/>
          <w:sz w:val="24"/>
          <w:szCs w:val="24"/>
        </w:rPr>
        <w:t>(courses) each having weightage of 100 marks.</w:t>
      </w:r>
      <w:r w:rsidRPr="008D5892">
        <w:rPr>
          <w:rFonts w:ascii="Times New Roman" w:hAnsi="Times New Roman" w:cs="Times New Roman"/>
          <w:sz w:val="24"/>
          <w:szCs w:val="24"/>
        </w:rPr>
        <w:t xml:space="preserve"> Paper I (Advance in Food Science) and Paper II (Research Methodology)</w:t>
      </w:r>
      <w:r>
        <w:rPr>
          <w:rFonts w:ascii="Times New Roman" w:hAnsi="Times New Roman" w:cs="Times New Roman"/>
          <w:sz w:val="24"/>
          <w:szCs w:val="24"/>
        </w:rPr>
        <w:t xml:space="preserve"> are compulsory to all the students admitted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>. In addition to these two papers</w:t>
      </w:r>
      <w:r w:rsidR="008777AC">
        <w:rPr>
          <w:rFonts w:ascii="Times New Roman" w:hAnsi="Times New Roman" w:cs="Times New Roman"/>
          <w:sz w:val="24"/>
          <w:szCs w:val="24"/>
        </w:rPr>
        <w:t xml:space="preserve"> student have to take Paper III which is based on the area of research of the student.</w:t>
      </w:r>
      <w:r w:rsidRPr="008D5892">
        <w:rPr>
          <w:rFonts w:ascii="Times New Roman" w:hAnsi="Times New Roman" w:cs="Times New Roman"/>
          <w:sz w:val="24"/>
          <w:szCs w:val="24"/>
        </w:rPr>
        <w:br w:type="page"/>
      </w:r>
    </w:p>
    <w:p w:rsidR="003829C1" w:rsidRPr="00BD0A68" w:rsidRDefault="003829C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92415" w:rsidRDefault="00E92415" w:rsidP="00E924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 I:  Advances in the subject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Marks: 100</w:t>
      </w:r>
    </w:p>
    <w:p w:rsidR="00E92415" w:rsidRDefault="00E92415" w:rsidP="00E924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I: Advances in Food Processing/ Emerging Technologies in Food Processing</w:t>
      </w:r>
    </w:p>
    <w:p w:rsidR="00E92415" w:rsidRDefault="00E92415" w:rsidP="00914738">
      <w:pPr>
        <w:pStyle w:val="ListParagraph"/>
        <w:numPr>
          <w:ilvl w:val="0"/>
          <w:numId w:val="20"/>
        </w:numPr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Pulse Electric Field; Principle, Mechanism, Application of PEF.</w:t>
      </w:r>
    </w:p>
    <w:p w:rsidR="00E92415" w:rsidRDefault="00E92415" w:rsidP="00914738">
      <w:pPr>
        <w:pStyle w:val="ListParagraph"/>
        <w:numPr>
          <w:ilvl w:val="0"/>
          <w:numId w:val="20"/>
        </w:numPr>
        <w:spacing w:line="360" w:lineRule="auto"/>
        <w:ind w:left="644"/>
        <w:jc w:val="both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Mordern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techniques in extraction of food components: Supercritical fluid extraction, Negative pressure cavitation extraction.</w:t>
      </w:r>
    </w:p>
    <w:p w:rsidR="00E92415" w:rsidRDefault="00E92415" w:rsidP="00914738">
      <w:pPr>
        <w:pStyle w:val="ListParagraph"/>
        <w:numPr>
          <w:ilvl w:val="0"/>
          <w:numId w:val="20"/>
        </w:numPr>
        <w:spacing w:line="360" w:lineRule="auto"/>
        <w:ind w:left="644"/>
        <w:jc w:val="both"/>
        <w:rPr>
          <w:rFonts w:ascii="Times New Roman" w:hAnsi="Times New Roman" w:cs="Times New Roman"/>
          <w:b/>
          <w:sz w:val="24"/>
          <w:lang w:bidi="ar-SA"/>
        </w:rPr>
      </w:pPr>
      <w:r>
        <w:rPr>
          <w:rFonts w:ascii="Times New Roman" w:hAnsi="Times New Roman" w:cs="Times New Roman"/>
          <w:sz w:val="24"/>
        </w:rPr>
        <w:t>Nano-Technology: Method of encapsulation, characterization of Nano particles (DLS,  Zeta Potential), and its applications</w:t>
      </w:r>
    </w:p>
    <w:p w:rsidR="00E92415" w:rsidRDefault="00E92415" w:rsidP="00914738">
      <w:pPr>
        <w:pStyle w:val="ListParagraph"/>
        <w:numPr>
          <w:ilvl w:val="0"/>
          <w:numId w:val="20"/>
        </w:numPr>
        <w:spacing w:line="360" w:lineRule="auto"/>
        <w:ind w:left="64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Terahertz spectroscopy: Principal and application</w:t>
      </w:r>
    </w:p>
    <w:p w:rsidR="00E92415" w:rsidRDefault="00E92415" w:rsidP="00E92415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UNIT II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 xml:space="preserve"> Food Biotechnology</w:t>
      </w:r>
    </w:p>
    <w:p w:rsidR="00E92415" w:rsidRDefault="00E92415" w:rsidP="0091473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Recent applications of  Probiotics in Food science</w:t>
      </w:r>
    </w:p>
    <w:p w:rsidR="00E92415" w:rsidRDefault="00E92415" w:rsidP="0091473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Genetically modified foods (B.T Corn, B.T </w:t>
      </w:r>
      <w:proofErr w:type="spellStart"/>
      <w:r>
        <w:rPr>
          <w:rFonts w:ascii="Times New Roman" w:hAnsi="Times New Roman" w:cs="Times New Roman"/>
          <w:sz w:val="24"/>
        </w:rPr>
        <w:t>Brinjal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Flavr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Savr</w:t>
      </w:r>
      <w:proofErr w:type="spellEnd"/>
      <w:r>
        <w:rPr>
          <w:rFonts w:ascii="Times New Roman" w:hAnsi="Times New Roman" w:cs="Times New Roman"/>
          <w:sz w:val="24"/>
        </w:rPr>
        <w:t>, Golden Rice), their safety concerns.</w:t>
      </w:r>
    </w:p>
    <w:p w:rsidR="00E92415" w:rsidRDefault="00E92415" w:rsidP="0091473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 of </w:t>
      </w:r>
      <w:proofErr w:type="spellStart"/>
      <w:r>
        <w:rPr>
          <w:rFonts w:ascii="Times New Roman" w:hAnsi="Times New Roman" w:cs="Times New Roman"/>
          <w:sz w:val="24"/>
        </w:rPr>
        <w:t>nanobiosensors</w:t>
      </w:r>
      <w:proofErr w:type="spellEnd"/>
      <w:r>
        <w:rPr>
          <w:rFonts w:ascii="Times New Roman" w:hAnsi="Times New Roman" w:cs="Times New Roman"/>
          <w:sz w:val="24"/>
        </w:rPr>
        <w:t xml:space="preserve"> as nondestructive method of GMO foods.</w:t>
      </w:r>
    </w:p>
    <w:p w:rsidR="00E92415" w:rsidRDefault="00E92415" w:rsidP="00914738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Emerging trends in </w:t>
      </w:r>
      <w:proofErr w:type="spellStart"/>
      <w:r>
        <w:rPr>
          <w:rFonts w:ascii="Times New Roman" w:hAnsi="Times New Roman" w:cs="Times New Roman"/>
          <w:sz w:val="24"/>
        </w:rPr>
        <w:t>aptamer</w:t>
      </w:r>
      <w:proofErr w:type="spellEnd"/>
      <w:r>
        <w:rPr>
          <w:rFonts w:ascii="Times New Roman" w:hAnsi="Times New Roman" w:cs="Times New Roman"/>
          <w:sz w:val="24"/>
        </w:rPr>
        <w:t xml:space="preserve"> based technique in food analysis.</w:t>
      </w:r>
    </w:p>
    <w:p w:rsidR="00E92415" w:rsidRDefault="00E92415" w:rsidP="00E92415">
      <w:pPr>
        <w:spacing w:line="360" w:lineRule="auto"/>
        <w:jc w:val="both"/>
        <w:rPr>
          <w:rFonts w:ascii="Times New Roman" w:hAnsi="Times New Roman" w:cs="Times New Roman"/>
          <w:b/>
          <w:sz w:val="24"/>
          <w:lang w:bidi="ar-SA"/>
        </w:rPr>
      </w:pPr>
      <w:r>
        <w:rPr>
          <w:rFonts w:ascii="Times New Roman" w:hAnsi="Times New Roman" w:cs="Times New Roman"/>
          <w:b/>
          <w:sz w:val="24"/>
        </w:rPr>
        <w:t xml:space="preserve">     UNIT III Food Packaging</w:t>
      </w:r>
    </w:p>
    <w:p w:rsidR="00E92415" w:rsidRDefault="00E92415" w:rsidP="0091473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Edible and biodegradable films: Film ability of biomaterials, Mechanical strength, active functions, and trends in the use of edible films and coatings.</w:t>
      </w:r>
    </w:p>
    <w:p w:rsidR="00E92415" w:rsidRDefault="00E92415" w:rsidP="0091473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Recent Advances in Food packaging with a focus on Nano Coating (</w:t>
      </w:r>
      <w:proofErr w:type="spellStart"/>
      <w:r>
        <w:rPr>
          <w:rFonts w:ascii="Times New Roman" w:hAnsi="Times New Roman" w:cs="Times New Roman"/>
          <w:sz w:val="24"/>
        </w:rPr>
        <w:t>chitosans</w:t>
      </w:r>
      <w:proofErr w:type="spellEnd"/>
      <w:r>
        <w:rPr>
          <w:rFonts w:ascii="Times New Roman" w:hAnsi="Times New Roman" w:cs="Times New Roman"/>
          <w:sz w:val="24"/>
        </w:rPr>
        <w:t>, starch and PLA)</w:t>
      </w:r>
    </w:p>
    <w:p w:rsidR="00E92415" w:rsidRDefault="00E92415" w:rsidP="0091473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Radio Frequency Identification tag; application in food technology.</w:t>
      </w:r>
    </w:p>
    <w:p w:rsidR="00E92415" w:rsidRDefault="00E92415" w:rsidP="0091473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Emerging techniques in cold chain logistics</w:t>
      </w:r>
    </w:p>
    <w:p w:rsidR="00E92415" w:rsidRDefault="00E92415" w:rsidP="00E9241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UNIT IV: Advances in </w:t>
      </w:r>
      <w:r>
        <w:rPr>
          <w:rFonts w:ascii="Times New Roman" w:hAnsi="Times New Roman" w:cs="Times New Roman"/>
          <w:b/>
          <w:sz w:val="24"/>
        </w:rPr>
        <w:t>F</w:t>
      </w:r>
      <w:r>
        <w:rPr>
          <w:rFonts w:ascii="Times New Roman" w:hAnsi="Times New Roman" w:cs="Times New Roman"/>
          <w:b/>
          <w:sz w:val="24"/>
        </w:rPr>
        <w:t xml:space="preserve">ood </w:t>
      </w:r>
      <w:r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 xml:space="preserve">afety &amp; </w:t>
      </w:r>
      <w:r>
        <w:rPr>
          <w:rFonts w:ascii="Times New Roman" w:hAnsi="Times New Roman" w:cs="Times New Roman"/>
          <w:b/>
          <w:sz w:val="24"/>
        </w:rPr>
        <w:t>Q</w:t>
      </w:r>
      <w:r>
        <w:rPr>
          <w:rFonts w:ascii="Times New Roman" w:hAnsi="Times New Roman" w:cs="Times New Roman"/>
          <w:b/>
          <w:sz w:val="24"/>
        </w:rPr>
        <w:t>uality</w:t>
      </w:r>
    </w:p>
    <w:p w:rsidR="00E92415" w:rsidRDefault="00E92415" w:rsidP="00914738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</w:rPr>
        <w:t>Non-</w:t>
      </w:r>
      <w:r>
        <w:rPr>
          <w:rFonts w:ascii="Times New Roman" w:hAnsi="Times New Roman" w:cs="Times New Roman"/>
          <w:sz w:val="24"/>
        </w:rPr>
        <w:t>destructive assessment of food quality: ultrasound as food processing and preservation technique and impact of food properties.</w:t>
      </w:r>
    </w:p>
    <w:p w:rsidR="00E92415" w:rsidRDefault="00E92415" w:rsidP="00914738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RAPD: Random Amplified Polymorphic DNA (RAPD) assay</w:t>
      </w:r>
    </w:p>
    <w:p w:rsidR="003829C1" w:rsidRPr="00E92415" w:rsidRDefault="00E92415" w:rsidP="00914738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Pulse light techno</w:t>
      </w:r>
      <w:r>
        <w:rPr>
          <w:rFonts w:ascii="Times New Roman" w:hAnsi="Times New Roman" w:cs="Times New Roman"/>
          <w:sz w:val="24"/>
          <w:szCs w:val="24"/>
        </w:rPr>
        <w:t>logy for microbiological safety</w:t>
      </w:r>
    </w:p>
    <w:p w:rsidR="00BD0A68" w:rsidRPr="00BD0A68" w:rsidRDefault="00BD0A68" w:rsidP="00BD0A68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  <w:r w:rsidRPr="00BD0A68"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  <w:t>Suggested Readings:</w:t>
      </w:r>
    </w:p>
    <w:p w:rsidR="009629BC" w:rsidRDefault="009629BC" w:rsidP="009629BC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629BC">
        <w:rPr>
          <w:rFonts w:ascii="Times New Roman" w:hAnsi="Times New Roman" w:cs="Times New Roman"/>
        </w:rPr>
        <w:t>Rehman</w:t>
      </w:r>
      <w:proofErr w:type="spellEnd"/>
      <w:r w:rsidRPr="009629BC">
        <w:rPr>
          <w:rFonts w:ascii="Times New Roman" w:hAnsi="Times New Roman" w:cs="Times New Roman"/>
        </w:rPr>
        <w:t>, S. (2007). Handbook of Food Preservation. Taylor &amp; Francis Group 6000 Broken Sound Parkway NW, Suite 300 Boca Raton, FL 33487-2742.</w:t>
      </w:r>
    </w:p>
    <w:p w:rsidR="00BD0A68" w:rsidRPr="00BD0A68" w:rsidRDefault="00BD0A68" w:rsidP="009629BC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D0A68">
        <w:rPr>
          <w:rFonts w:ascii="Times New Roman" w:hAnsi="Times New Roman" w:cs="Times New Roman"/>
        </w:rPr>
        <w:t>Arya</w:t>
      </w:r>
      <w:proofErr w:type="spellEnd"/>
      <w:r w:rsidRPr="00BD0A68">
        <w:rPr>
          <w:rFonts w:ascii="Times New Roman" w:hAnsi="Times New Roman" w:cs="Times New Roman"/>
        </w:rPr>
        <w:t>, P.P. and Pal , Y. (2001).Research Methodology in Management: Theory and Case</w:t>
      </w:r>
    </w:p>
    <w:p w:rsidR="00BD0A68" w:rsidRPr="00BD0A68" w:rsidRDefault="00BD0A68" w:rsidP="00BD0A68">
      <w:pPr>
        <w:pStyle w:val="Default"/>
        <w:numPr>
          <w:ilvl w:val="0"/>
          <w:numId w:val="1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BD0A68">
        <w:rPr>
          <w:rFonts w:ascii="Times New Roman" w:hAnsi="Times New Roman" w:cs="Times New Roman"/>
        </w:rPr>
        <w:t xml:space="preserve">Chap T. Le., (2003).Introductory Biostatistics. A John Wiley &amp; Sons Publication. </w:t>
      </w:r>
    </w:p>
    <w:p w:rsidR="00BD0A68" w:rsidRPr="00BD0A68" w:rsidRDefault="00BD0A68" w:rsidP="00BD0A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proofErr w:type="spellStart"/>
      <w:r w:rsidRPr="00BD0A68">
        <w:rPr>
          <w:rFonts w:ascii="Times New Roman" w:eastAsiaTheme="minorHAnsi" w:hAnsi="Times New Roman" w:cs="Times New Roman"/>
          <w:sz w:val="24"/>
          <w:szCs w:val="24"/>
          <w:lang w:bidi="ar-SA"/>
        </w:rPr>
        <w:t>Aggarwal</w:t>
      </w:r>
      <w:proofErr w:type="spellEnd"/>
      <w:r w:rsidRPr="00BD0A68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BL. 2003. </w:t>
      </w:r>
      <w:r w:rsidRPr="00BD0A68">
        <w:rPr>
          <w:rFonts w:ascii="Times New Roman" w:eastAsiaTheme="minorHAnsi" w:hAnsi="Times New Roman" w:cs="Times New Roman"/>
          <w:i/>
          <w:iCs/>
          <w:sz w:val="24"/>
          <w:szCs w:val="24"/>
          <w:lang w:bidi="ar-SA"/>
        </w:rPr>
        <w:t>Basic Statistics</w:t>
      </w:r>
      <w:r w:rsidRPr="00BD0A68">
        <w:rPr>
          <w:rFonts w:ascii="Times New Roman" w:eastAsiaTheme="minorHAnsi" w:hAnsi="Times New Roman" w:cs="Times New Roman"/>
          <w:sz w:val="24"/>
          <w:szCs w:val="24"/>
          <w:lang w:bidi="ar-SA"/>
        </w:rPr>
        <w:t>. New Age.</w:t>
      </w:r>
    </w:p>
    <w:p w:rsidR="00BD0A68" w:rsidRPr="00BD0A68" w:rsidRDefault="00BD0A68" w:rsidP="00BD0A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BD0A68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Introductory statistics by </w:t>
      </w:r>
      <w:proofErr w:type="spellStart"/>
      <w:r w:rsidRPr="00BD0A68">
        <w:rPr>
          <w:rFonts w:ascii="Times New Roman" w:eastAsiaTheme="minorHAnsi" w:hAnsi="Times New Roman" w:cs="Times New Roman"/>
          <w:sz w:val="24"/>
          <w:szCs w:val="24"/>
          <w:lang w:bidi="ar-SA"/>
        </w:rPr>
        <w:t>Prem</w:t>
      </w:r>
      <w:proofErr w:type="spellEnd"/>
      <w:r w:rsidRPr="00BD0A68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S. Mann</w:t>
      </w:r>
    </w:p>
    <w:p w:rsidR="00BD0A68" w:rsidRPr="00BD0A68" w:rsidRDefault="00BD0A68" w:rsidP="00BD0A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BD0A68"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Food Analysis by </w:t>
      </w:r>
      <w:proofErr w:type="spellStart"/>
      <w:r w:rsidRPr="00BD0A68">
        <w:rPr>
          <w:rFonts w:ascii="Times New Roman" w:eastAsiaTheme="minorHAnsi" w:hAnsi="Times New Roman" w:cs="Times New Roman"/>
          <w:sz w:val="24"/>
          <w:szCs w:val="24"/>
          <w:lang w:bidi="ar-SA"/>
        </w:rPr>
        <w:t>Pomernz</w:t>
      </w:r>
      <w:proofErr w:type="spellEnd"/>
      <w:r w:rsidRPr="00BD0A68">
        <w:rPr>
          <w:rFonts w:ascii="Times New Roman" w:eastAsiaTheme="minorHAnsi" w:hAnsi="Times New Roman" w:cs="Times New Roman"/>
          <w:sz w:val="24"/>
          <w:szCs w:val="24"/>
          <w:lang w:bidi="ar-SA"/>
        </w:rPr>
        <w:t>.</w:t>
      </w:r>
    </w:p>
    <w:p w:rsidR="00BD0A68" w:rsidRPr="00BD0A68" w:rsidRDefault="00BD0A68" w:rsidP="00BD0A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BD0A68">
        <w:rPr>
          <w:rFonts w:ascii="Times New Roman" w:eastAsiaTheme="minorHAnsi" w:hAnsi="Times New Roman" w:cs="Times New Roman"/>
          <w:sz w:val="24"/>
          <w:szCs w:val="24"/>
          <w:lang w:bidi="ar-SA"/>
        </w:rPr>
        <w:t>The chemical Analysis of Food and Food Products by Jacobs.</w:t>
      </w:r>
    </w:p>
    <w:p w:rsidR="00BD0A68" w:rsidRPr="00BD0A68" w:rsidRDefault="00BD0A68" w:rsidP="00BD0A6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9C1" w:rsidRPr="00BD0A68" w:rsidRDefault="003829C1" w:rsidP="003829C1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A6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14EE1" w:rsidRPr="00BD0A68" w:rsidRDefault="00414EE1" w:rsidP="00BD0A6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A68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 w:rsidR="002827CC" w:rsidRPr="00BD0A68">
        <w:rPr>
          <w:rFonts w:ascii="Times New Roman" w:hAnsi="Times New Roman" w:cs="Times New Roman"/>
          <w:b/>
          <w:sz w:val="24"/>
          <w:szCs w:val="24"/>
        </w:rPr>
        <w:t>II: Research</w:t>
      </w:r>
      <w:r w:rsidRPr="00BD0A68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2827CC" w:rsidRPr="00BD0A68">
        <w:rPr>
          <w:rFonts w:ascii="Times New Roman" w:hAnsi="Times New Roman" w:cs="Times New Roman"/>
          <w:b/>
          <w:sz w:val="24"/>
          <w:szCs w:val="24"/>
        </w:rPr>
        <w:t>ethodology</w:t>
      </w:r>
      <w:r w:rsidRPr="00BD0A6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D0A68">
        <w:rPr>
          <w:rFonts w:ascii="Times New Roman" w:hAnsi="Times New Roman" w:cs="Times New Roman"/>
          <w:sz w:val="24"/>
          <w:szCs w:val="24"/>
        </w:rPr>
        <w:tab/>
      </w:r>
      <w:r w:rsidRPr="00BD0A68">
        <w:rPr>
          <w:rFonts w:ascii="Times New Roman" w:hAnsi="Times New Roman" w:cs="Times New Roman"/>
          <w:sz w:val="24"/>
          <w:szCs w:val="24"/>
        </w:rPr>
        <w:tab/>
      </w:r>
      <w:r w:rsidR="002827CC" w:rsidRPr="00BD0A6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D0A68">
        <w:rPr>
          <w:rFonts w:ascii="Times New Roman" w:hAnsi="Times New Roman" w:cs="Times New Roman"/>
          <w:b/>
          <w:sz w:val="24"/>
          <w:szCs w:val="24"/>
        </w:rPr>
        <w:t>Marks: 100</w:t>
      </w:r>
    </w:p>
    <w:p w:rsidR="005D2904" w:rsidRPr="00E92415" w:rsidRDefault="002827CC" w:rsidP="00E924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  <w:proofErr w:type="gramStart"/>
      <w:r w:rsidRPr="00BD0A68"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  <w:t xml:space="preserve">Unit </w:t>
      </w:r>
      <w:r w:rsidR="00BD0A68"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  <w:t xml:space="preserve"> I</w:t>
      </w:r>
      <w:proofErr w:type="gramEnd"/>
      <w:r w:rsidR="00E92415"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  <w:t xml:space="preserve">: </w:t>
      </w:r>
      <w:r w:rsidR="00C76832" w:rsidRPr="00E92415">
        <w:rPr>
          <w:rFonts w:ascii="Times New Roman" w:hAnsi="Times New Roman" w:cs="Times New Roman"/>
          <w:b/>
          <w:bCs/>
          <w:sz w:val="24"/>
          <w:szCs w:val="24"/>
        </w:rPr>
        <w:t>Methods of Data Collection</w:t>
      </w:r>
      <w:r w:rsidR="00414EE1" w:rsidRPr="00E9241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76832" w:rsidRPr="00E924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2415" w:rsidRDefault="00E92415" w:rsidP="0091473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Primary data and secondary data, methods of primary data collection, classification and organization of data. </w:t>
      </w:r>
    </w:p>
    <w:p w:rsidR="00E92415" w:rsidRDefault="00E92415" w:rsidP="00E92415">
      <w:pPr>
        <w:pStyle w:val="ListParagraph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Sampling Methods: </w:t>
      </w:r>
    </w:p>
    <w:p w:rsidR="00E92415" w:rsidRDefault="00E92415" w:rsidP="0091473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Sampling, Need for sampling, unit, population, sample, sampling error, sampling methods; Simple, Random Sampling, Systematic Sampling, Stratified Sampling, Cluster Sampling and Multistage Sampling. Sample size, Standard Error.</w:t>
      </w:r>
    </w:p>
    <w:p w:rsidR="00E92415" w:rsidRDefault="00E92415" w:rsidP="00E92415">
      <w:pPr>
        <w:pStyle w:val="ListParagraph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Normal Distribution:</w:t>
      </w:r>
    </w:p>
    <w:p w:rsidR="00E92415" w:rsidRDefault="00E92415" w:rsidP="0091473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Measures of Central Tendency (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bidi="ar-SA"/>
        </w:rPr>
        <w:t>Mean,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 Median and Mode</w:t>
      </w:r>
      <w:r>
        <w:rPr>
          <w:rFonts w:ascii="Times New Roman" w:hAnsi="Times New Roman" w:cs="Times New Roman"/>
          <w:sz w:val="24"/>
          <w:szCs w:val="24"/>
        </w:rPr>
        <w:t>). Measures of dispersion (Range, Standard Deviation, Standard Error, Coefficient of Variation).</w:t>
      </w:r>
    </w:p>
    <w:p w:rsidR="00E92415" w:rsidRDefault="00E92415" w:rsidP="00E92415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II: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Statistical Analysis of Experimental Data </w:t>
      </w:r>
    </w:p>
    <w:p w:rsidR="00E92415" w:rsidRDefault="00E92415" w:rsidP="0091473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Correlation Analysis: concept and significance Karl Pearson’s coefficient correlation.</w:t>
      </w:r>
    </w:p>
    <w:p w:rsidR="00E92415" w:rsidRDefault="00E92415" w:rsidP="0091473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Regression analysis: Lines of regression and regression equation</w:t>
      </w:r>
    </w:p>
    <w:p w:rsidR="00E92415" w:rsidRDefault="00E92415" w:rsidP="0091473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Analysis of Variation (ANOVA)</w:t>
      </w:r>
    </w:p>
    <w:p w:rsidR="00E92415" w:rsidRDefault="00E92415" w:rsidP="0091473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Testing of Hypothesis; </w:t>
      </w:r>
      <w:r>
        <w:rPr>
          <w:rFonts w:ascii="Times New Roman" w:eastAsiaTheme="minorHAnsi" w:hAnsi="Times New Roman" w:cs="Times New Roman"/>
          <w:sz w:val="24"/>
          <w:szCs w:val="24"/>
          <w:lang w:bidi="ar-SA"/>
        </w:rPr>
        <w:t xml:space="preserve">(Tests of significance, </w:t>
      </w:r>
      <w:r>
        <w:rPr>
          <w:rFonts w:ascii="Times New Roman" w:hAnsi="Times New Roman" w:cs="Times New Roman"/>
          <w:sz w:val="24"/>
          <w:szCs w:val="24"/>
        </w:rPr>
        <w:t>‘t’ Test,</w:t>
      </w:r>
      <w:r>
        <w:rPr>
          <w:rFonts w:ascii="Times New Roman" w:eastAsiaTheme="minorHAnsi" w:hAnsi="Times New Roman" w:cs="Times New Roman"/>
          <w:sz w:val="24"/>
          <w:szCs w:val="24"/>
          <w:lang w:bidi="ar-SA"/>
        </w:rPr>
        <w:t>)</w:t>
      </w:r>
    </w:p>
    <w:p w:rsidR="00E92415" w:rsidRDefault="00E92415" w:rsidP="00E924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III.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Research Techniques in Food Technology</w:t>
      </w:r>
    </w:p>
    <w:p w:rsidR="00E92415" w:rsidRDefault="00E92415" w:rsidP="0091473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Principles and applications of atomic absorption spectroscopy- components of atomic absorption spectroscopy.</w:t>
      </w:r>
    </w:p>
    <w:p w:rsidR="00E92415" w:rsidRDefault="00E92415" w:rsidP="0091473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NewRoman" w:eastAsiaTheme="minorHAnsi" w:hAnsi="TimesNewRoman" w:cs="TimesNewRoman"/>
          <w:sz w:val="24"/>
          <w:szCs w:val="24"/>
          <w:lang w:bidi="ar-SA"/>
        </w:rPr>
      </w:pPr>
      <w:r>
        <w:rPr>
          <w:rFonts w:ascii="TimesNewRoman" w:eastAsiaTheme="minorHAnsi" w:hAnsi="TimesNewRoman" w:cs="TimesNewRoman"/>
          <w:sz w:val="24"/>
          <w:szCs w:val="24"/>
          <w:lang w:bidi="ar-SA"/>
        </w:rPr>
        <w:t xml:space="preserve">X-ray analysis of foods – Properties, Production and Detection, </w:t>
      </w:r>
      <w:proofErr w:type="gramStart"/>
      <w:r>
        <w:rPr>
          <w:rFonts w:ascii="TimesNewRoman" w:eastAsiaTheme="minorHAnsi" w:hAnsi="TimesNewRoman" w:cs="TimesNewRoman"/>
          <w:sz w:val="24"/>
          <w:szCs w:val="24"/>
          <w:lang w:bidi="ar-SA"/>
        </w:rPr>
        <w:t>X</w:t>
      </w:r>
      <w:proofErr w:type="gramEnd"/>
      <w:r>
        <w:rPr>
          <w:rFonts w:ascii="TimesNewRoman" w:eastAsiaTheme="minorHAnsi" w:hAnsi="TimesNewRoman" w:cs="TimesNewRoman"/>
          <w:sz w:val="24"/>
          <w:szCs w:val="24"/>
          <w:lang w:bidi="ar-SA"/>
        </w:rPr>
        <w:t xml:space="preserve"> ray tubes, Detectors, Sources, Applications in food industry</w:t>
      </w:r>
      <w:r>
        <w:rPr>
          <w:rStyle w:val="FootnoteReference"/>
          <w:rFonts w:ascii="TimesNewRoman" w:eastAsiaTheme="minorHAnsi" w:hAnsi="TimesNewRoman" w:cs="TimesNewRoman"/>
          <w:sz w:val="24"/>
          <w:szCs w:val="24"/>
          <w:lang w:bidi="ar-SA"/>
        </w:rPr>
        <w:footnoteReference w:id="1"/>
      </w:r>
      <w:r>
        <w:rPr>
          <w:rFonts w:ascii="TimesNewRoman" w:eastAsiaTheme="minorHAnsi" w:hAnsi="TimesNewRoman" w:cs="TimesNewRoman"/>
          <w:sz w:val="24"/>
          <w:szCs w:val="24"/>
          <w:lang w:bidi="ar-SA"/>
        </w:rPr>
        <w:t>.</w:t>
      </w:r>
    </w:p>
    <w:p w:rsidR="00E92415" w:rsidRDefault="00E92415" w:rsidP="0091473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NewRoman" w:eastAsiaTheme="minorHAnsi" w:hAnsi="TimesNewRoman" w:cs="TimesNewRoman"/>
          <w:sz w:val="24"/>
          <w:szCs w:val="24"/>
          <w:lang w:bidi="ar-SA"/>
        </w:rPr>
      </w:pPr>
      <w:r>
        <w:rPr>
          <w:rFonts w:ascii="TimesNewRoman" w:eastAsiaTheme="minorHAnsi" w:hAnsi="TimesNewRoman" w:cs="TimesNewRoman"/>
          <w:sz w:val="24"/>
          <w:szCs w:val="24"/>
          <w:lang w:bidi="ar-SA"/>
        </w:rPr>
        <w:t>FTIR spectroscopy- Principles and application</w:t>
      </w:r>
    </w:p>
    <w:p w:rsidR="00E92415" w:rsidRDefault="00E92415" w:rsidP="00E924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E92415" w:rsidRDefault="00E92415" w:rsidP="0091473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eastAsiaTheme="minorHAnsi" w:hAnsi="TimesNewRoman" w:cs="TimesNewRoman"/>
          <w:sz w:val="24"/>
          <w:szCs w:val="24"/>
          <w:lang w:bidi="ar-SA"/>
        </w:rPr>
      </w:pPr>
      <w:r>
        <w:rPr>
          <w:rFonts w:ascii="TimesNewRoman" w:eastAsiaTheme="minorHAnsi" w:hAnsi="TimesNewRoman" w:cs="TimesNewRoman"/>
          <w:sz w:val="24"/>
          <w:szCs w:val="24"/>
          <w:lang w:bidi="ar-SA"/>
        </w:rPr>
        <w:t xml:space="preserve">Differential scanning </w:t>
      </w:r>
      <w:proofErr w:type="spellStart"/>
      <w:r>
        <w:rPr>
          <w:rFonts w:ascii="TimesNewRoman" w:eastAsiaTheme="minorHAnsi" w:hAnsi="TimesNewRoman" w:cs="TimesNewRoman"/>
          <w:sz w:val="24"/>
          <w:szCs w:val="24"/>
          <w:lang w:bidi="ar-SA"/>
        </w:rPr>
        <w:t>colorimetry</w:t>
      </w:r>
      <w:proofErr w:type="spellEnd"/>
      <w:r>
        <w:rPr>
          <w:rFonts w:ascii="TimesNewRoman" w:eastAsiaTheme="minorHAnsi" w:hAnsi="TimesNewRoman" w:cs="TimesNewRoman"/>
          <w:sz w:val="24"/>
          <w:szCs w:val="24"/>
          <w:lang w:bidi="ar-SA"/>
        </w:rPr>
        <w:t>.</w:t>
      </w:r>
    </w:p>
    <w:p w:rsidR="00E92415" w:rsidRDefault="00E92415" w:rsidP="0091473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eastAsiaTheme="minorHAnsi" w:hAnsi="TimesNewRoman" w:cs="TimesNewRoman"/>
          <w:sz w:val="24"/>
          <w:szCs w:val="24"/>
          <w:lang w:bidi="ar-SA"/>
        </w:rPr>
      </w:pPr>
      <w:r>
        <w:rPr>
          <w:rFonts w:ascii="TimesNewRoman" w:eastAsiaTheme="minorHAnsi" w:hAnsi="TimesNewRoman" w:cs="TimesNewRoman"/>
          <w:sz w:val="24"/>
          <w:szCs w:val="24"/>
          <w:lang w:bidi="ar-SA"/>
        </w:rPr>
        <w:t>Nuclear Magnetic Resonance; principle and applications</w:t>
      </w:r>
    </w:p>
    <w:p w:rsidR="00E92415" w:rsidRDefault="00E92415" w:rsidP="0091473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eastAsiaTheme="minorHAnsi" w:hAnsi="TimesNewRoman" w:cs="TimesNewRoman"/>
          <w:sz w:val="24"/>
          <w:szCs w:val="24"/>
          <w:lang w:bidi="ar-SA"/>
        </w:rPr>
      </w:pPr>
      <w:r>
        <w:rPr>
          <w:rFonts w:ascii="TimesNewRoman" w:eastAsiaTheme="minorHAnsi" w:hAnsi="TimesNewRoman" w:cs="TimesNewRoman"/>
          <w:sz w:val="24"/>
          <w:szCs w:val="24"/>
          <w:lang w:bidi="ar-SA"/>
        </w:rPr>
        <w:t>High pressure liquid Chromatography (HPLC) ; principle, instrumentation and applications</w:t>
      </w:r>
    </w:p>
    <w:p w:rsidR="00E92415" w:rsidRDefault="00E92415" w:rsidP="0091473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" w:eastAsiaTheme="minorHAnsi" w:hAnsi="TimesNewRoman" w:cs="TimesNewRoman"/>
          <w:sz w:val="24"/>
          <w:szCs w:val="24"/>
          <w:lang w:bidi="ar-SA"/>
        </w:rPr>
      </w:pPr>
      <w:r>
        <w:rPr>
          <w:rFonts w:ascii="TimesNewRoman" w:eastAsiaTheme="minorHAnsi" w:hAnsi="TimesNewRoman" w:cs="TimesNewRoman"/>
          <w:sz w:val="24"/>
          <w:szCs w:val="24"/>
          <w:lang w:bidi="ar-SA"/>
        </w:rPr>
        <w:t>Advances in Food Rheology  and applications</w:t>
      </w:r>
    </w:p>
    <w:p w:rsidR="00E92415" w:rsidRDefault="00E92415" w:rsidP="00E9241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" w:eastAsiaTheme="minorHAnsi" w:hAnsi="TimesNewRoman" w:cs="TimesNewRoman"/>
          <w:sz w:val="24"/>
          <w:szCs w:val="24"/>
          <w:lang w:bidi="ar-SA"/>
        </w:rPr>
      </w:pPr>
    </w:p>
    <w:p w:rsidR="00E92415" w:rsidRDefault="00E92415" w:rsidP="00E9241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Suggested Readings:</w:t>
      </w:r>
    </w:p>
    <w:p w:rsidR="00E92415" w:rsidRDefault="00E92415" w:rsidP="00914738">
      <w:pPr>
        <w:pStyle w:val="Default"/>
        <w:numPr>
          <w:ilvl w:val="0"/>
          <w:numId w:val="28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Kothari C.R., (1985) Research Methodology Methods and Techniques by New Age International Publishers, 2nd Edition. </w:t>
      </w:r>
    </w:p>
    <w:p w:rsidR="00E92415" w:rsidRDefault="00E92415" w:rsidP="00914738">
      <w:pPr>
        <w:pStyle w:val="Default"/>
        <w:numPr>
          <w:ilvl w:val="0"/>
          <w:numId w:val="28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Arya</w:t>
      </w:r>
      <w:proofErr w:type="spellEnd"/>
      <w:r>
        <w:rPr>
          <w:rFonts w:ascii="Times New Roman" w:hAnsi="Times New Roman" w:cs="Times New Roman"/>
        </w:rPr>
        <w:t>, P.P. and Pal , Y. (2001).Research Methodology in Management: Theory and Case</w:t>
      </w:r>
    </w:p>
    <w:p w:rsidR="00E92415" w:rsidRDefault="00E92415" w:rsidP="00914738">
      <w:pPr>
        <w:pStyle w:val="Default"/>
        <w:numPr>
          <w:ilvl w:val="0"/>
          <w:numId w:val="28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 T. Le., (2003).Introductory Biostatistics. A John Wiley &amp; Sons Publication. </w:t>
      </w:r>
    </w:p>
    <w:p w:rsidR="00E92415" w:rsidRDefault="00E92415" w:rsidP="0091473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PSMT" w:eastAsiaTheme="minorHAnsi" w:hAnsi="TimesNewRomanPSMT" w:cs="TimesNewRomanPSMT"/>
          <w:sz w:val="24"/>
          <w:szCs w:val="24"/>
          <w:lang w:bidi="ar-SA"/>
        </w:rPr>
      </w:pP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bidi="ar-SA"/>
        </w:rPr>
        <w:t>Aggarwal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 BL. 2003.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bidi="ar-SA"/>
        </w:rPr>
        <w:t>Basic Statistics</w:t>
      </w:r>
      <w:r>
        <w:rPr>
          <w:rFonts w:ascii="TimesNewRomanPSMT" w:eastAsiaTheme="minorHAnsi" w:hAnsi="TimesNewRomanPSMT" w:cs="TimesNewRomanPSMT"/>
          <w:sz w:val="24"/>
          <w:szCs w:val="24"/>
          <w:lang w:bidi="ar-SA"/>
        </w:rPr>
        <w:t>. New Age.</w:t>
      </w:r>
    </w:p>
    <w:p w:rsidR="00E92415" w:rsidRDefault="00E92415" w:rsidP="0091473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PSMT" w:eastAsiaTheme="minorHAnsi" w:hAnsi="TimesNewRomanPSMT" w:cs="TimesNewRomanPSMT"/>
          <w:sz w:val="24"/>
          <w:szCs w:val="24"/>
          <w:lang w:bidi="ar-SA"/>
        </w:rPr>
      </w:pPr>
      <w:r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Introductory statistics by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bidi="ar-SA"/>
        </w:rPr>
        <w:t>Prem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 S. Mann</w:t>
      </w:r>
    </w:p>
    <w:p w:rsidR="00E92415" w:rsidRDefault="00E92415" w:rsidP="0091473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PSMT" w:eastAsiaTheme="minorHAnsi" w:hAnsi="TimesNewRomanPSMT" w:cs="TimesNewRomanPSMT"/>
          <w:sz w:val="24"/>
          <w:szCs w:val="24"/>
          <w:lang w:bidi="ar-SA"/>
        </w:rPr>
      </w:pPr>
      <w:r>
        <w:rPr>
          <w:rFonts w:ascii="TimesNewRomanPSMT" w:eastAsiaTheme="minorHAnsi" w:hAnsi="TimesNewRomanPSMT" w:cs="TimesNewRomanPSMT"/>
          <w:sz w:val="24"/>
          <w:szCs w:val="24"/>
          <w:lang w:bidi="ar-SA"/>
        </w:rPr>
        <w:t xml:space="preserve">Food Analysis by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bidi="ar-SA"/>
        </w:rPr>
        <w:t>Pomernz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bidi="ar-SA"/>
        </w:rPr>
        <w:t>.</w:t>
      </w:r>
    </w:p>
    <w:p w:rsidR="00E92415" w:rsidRDefault="00E92415" w:rsidP="0091473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PSMT" w:eastAsiaTheme="minorHAnsi" w:hAnsi="TimesNewRomanPSMT" w:cs="TimesNewRomanPSMT"/>
          <w:sz w:val="24"/>
          <w:szCs w:val="24"/>
          <w:lang w:bidi="ar-SA"/>
        </w:rPr>
      </w:pPr>
      <w:r>
        <w:rPr>
          <w:rFonts w:ascii="TimesNewRomanPSMT" w:eastAsiaTheme="minorHAnsi" w:hAnsi="TimesNewRomanPSMT" w:cs="TimesNewRomanPSMT"/>
          <w:sz w:val="24"/>
          <w:szCs w:val="24"/>
          <w:lang w:bidi="ar-SA"/>
        </w:rPr>
        <w:t>The chemical Analysis of Food and Food Products by Jacobs.</w:t>
      </w:r>
    </w:p>
    <w:p w:rsidR="00E92415" w:rsidRDefault="00E92415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 w:bidi="ar-SA"/>
        </w:rPr>
      </w:pPr>
      <w:r>
        <w:rPr>
          <w:b/>
          <w:sz w:val="24"/>
          <w:szCs w:val="24"/>
        </w:rPr>
        <w:br w:type="page"/>
      </w:r>
    </w:p>
    <w:p w:rsidR="007839FE" w:rsidRDefault="007839FE" w:rsidP="007839FE">
      <w:pPr>
        <w:pStyle w:val="BodyText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PAPER-</w:t>
      </w:r>
      <w:r w:rsidR="008D5892">
        <w:rPr>
          <w:b/>
          <w:sz w:val="24"/>
          <w:szCs w:val="24"/>
        </w:rPr>
        <w:t>III</w:t>
      </w:r>
      <w:r w:rsidR="00AE3E76">
        <w:rPr>
          <w:b/>
          <w:sz w:val="24"/>
          <w:szCs w:val="24"/>
        </w:rPr>
        <w:t xml:space="preserve"> </w:t>
      </w:r>
      <w:r w:rsidR="008777AC">
        <w:rPr>
          <w:b/>
          <w:sz w:val="24"/>
          <w:szCs w:val="24"/>
        </w:rPr>
        <w:t xml:space="preserve">(Rice Science and Technology) for </w:t>
      </w:r>
      <w:proofErr w:type="spellStart"/>
      <w:r w:rsidR="00B6649C">
        <w:rPr>
          <w:b/>
          <w:sz w:val="24"/>
          <w:szCs w:val="24"/>
        </w:rPr>
        <w:t>Numan</w:t>
      </w:r>
      <w:proofErr w:type="spellEnd"/>
      <w:r w:rsidR="00B6649C">
        <w:rPr>
          <w:b/>
          <w:sz w:val="24"/>
          <w:szCs w:val="24"/>
        </w:rPr>
        <w:t xml:space="preserve"> </w:t>
      </w:r>
      <w:proofErr w:type="spellStart"/>
      <w:r w:rsidR="00B6649C">
        <w:rPr>
          <w:b/>
          <w:sz w:val="24"/>
          <w:szCs w:val="24"/>
        </w:rPr>
        <w:t>Shafee</w:t>
      </w:r>
      <w:proofErr w:type="spellEnd"/>
      <w:r w:rsidRPr="0092117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2117E">
        <w:rPr>
          <w:b/>
          <w:sz w:val="24"/>
          <w:szCs w:val="24"/>
        </w:rPr>
        <w:t xml:space="preserve">Marks: 100    </w:t>
      </w:r>
    </w:p>
    <w:p w:rsidR="00B6649C" w:rsidRPr="00B6649C" w:rsidRDefault="00B6649C" w:rsidP="00B6649C">
      <w:p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b/>
          <w:sz w:val="24"/>
          <w:szCs w:val="24"/>
        </w:rPr>
        <w:t>Unit I:</w:t>
      </w:r>
      <w:r w:rsidRPr="00B6649C">
        <w:rPr>
          <w:rFonts w:ascii="Times New Roman" w:hAnsi="Times New Roman" w:cs="Times New Roman"/>
          <w:sz w:val="24"/>
          <w:szCs w:val="24"/>
        </w:rPr>
        <w:t xml:space="preserve"> Introduction and General Overview</w:t>
      </w:r>
    </w:p>
    <w:p w:rsidR="00B6649C" w:rsidRPr="00B6649C" w:rsidRDefault="00B6649C" w:rsidP="009147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Introduction to pesticide residues; Definition and historical background</w:t>
      </w:r>
    </w:p>
    <w:p w:rsidR="00B6649C" w:rsidRPr="00B6649C" w:rsidRDefault="00B6649C" w:rsidP="009147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 xml:space="preserve">Current status of Pesticide residue prevalence in fruits and vegetables; National and International </w:t>
      </w:r>
    </w:p>
    <w:p w:rsidR="00B6649C" w:rsidRPr="00B6649C" w:rsidRDefault="00B6649C" w:rsidP="009147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Types of pesticide residues; Chemical classes</w:t>
      </w:r>
    </w:p>
    <w:p w:rsidR="00B6649C" w:rsidRPr="00B6649C" w:rsidRDefault="00B6649C" w:rsidP="009147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Mode of action for Pesticides on target organisms</w:t>
      </w:r>
    </w:p>
    <w:p w:rsidR="00B6649C" w:rsidRPr="00B6649C" w:rsidRDefault="00B6649C" w:rsidP="009147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Regulation of Pesticide Residues in Food (Codex MRL and the world food code)</w:t>
      </w:r>
    </w:p>
    <w:p w:rsidR="00B6649C" w:rsidRPr="00B6649C" w:rsidRDefault="00B6649C" w:rsidP="009147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color w:val="000000"/>
          <w:sz w:val="24"/>
          <w:szCs w:val="24"/>
        </w:rPr>
        <w:t>Recommended methods of sampling for the determination of pesticide residues for compliance with MRLs</w:t>
      </w:r>
    </w:p>
    <w:p w:rsidR="00B6649C" w:rsidRPr="00B6649C" w:rsidRDefault="00B6649C" w:rsidP="009147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Recent advances in pest control (</w:t>
      </w:r>
      <w:proofErr w:type="spellStart"/>
      <w:r w:rsidRPr="00B6649C">
        <w:rPr>
          <w:rFonts w:ascii="Times New Roman" w:hAnsi="Times New Roman" w:cs="Times New Roman"/>
          <w:sz w:val="24"/>
          <w:szCs w:val="24"/>
        </w:rPr>
        <w:t>chemosterilants</w:t>
      </w:r>
      <w:proofErr w:type="spellEnd"/>
      <w:r w:rsidRPr="00B6649C">
        <w:rPr>
          <w:rFonts w:ascii="Times New Roman" w:hAnsi="Times New Roman" w:cs="Times New Roman"/>
          <w:sz w:val="24"/>
          <w:szCs w:val="24"/>
        </w:rPr>
        <w:t xml:space="preserve"> and repellents)</w:t>
      </w:r>
    </w:p>
    <w:p w:rsidR="00B6649C" w:rsidRPr="00B6649C" w:rsidRDefault="00B6649C" w:rsidP="009147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 xml:space="preserve">Green advance chemistry of pests (Bio efficacy of </w:t>
      </w:r>
      <w:proofErr w:type="spellStart"/>
      <w:r w:rsidRPr="00B6649C">
        <w:rPr>
          <w:rFonts w:ascii="Times New Roman" w:hAnsi="Times New Roman" w:cs="Times New Roman"/>
          <w:sz w:val="24"/>
          <w:szCs w:val="24"/>
        </w:rPr>
        <w:t>Neem</w:t>
      </w:r>
      <w:proofErr w:type="spellEnd"/>
      <w:r w:rsidRPr="00B6649C">
        <w:rPr>
          <w:rFonts w:ascii="Times New Roman" w:hAnsi="Times New Roman" w:cs="Times New Roman"/>
          <w:sz w:val="24"/>
          <w:szCs w:val="24"/>
        </w:rPr>
        <w:t xml:space="preserve"> as a pest control measure) </w:t>
      </w:r>
    </w:p>
    <w:p w:rsidR="00B6649C" w:rsidRPr="00B6649C" w:rsidRDefault="00B6649C" w:rsidP="00B6649C">
      <w:pPr>
        <w:rPr>
          <w:rFonts w:ascii="Times New Roman" w:hAnsi="Times New Roman" w:cs="Times New Roman"/>
          <w:b/>
          <w:sz w:val="24"/>
          <w:szCs w:val="24"/>
        </w:rPr>
      </w:pPr>
      <w:r w:rsidRPr="00B6649C">
        <w:rPr>
          <w:rFonts w:ascii="Times New Roman" w:hAnsi="Times New Roman" w:cs="Times New Roman"/>
          <w:b/>
          <w:sz w:val="24"/>
          <w:szCs w:val="24"/>
        </w:rPr>
        <w:t xml:space="preserve">Unit II:  </w:t>
      </w:r>
      <w:r w:rsidRPr="00B6649C">
        <w:rPr>
          <w:rFonts w:ascii="Times New Roman" w:hAnsi="Times New Roman" w:cs="Times New Roman"/>
          <w:sz w:val="24"/>
          <w:szCs w:val="24"/>
        </w:rPr>
        <w:t>Analysis of Pesticide Residue</w:t>
      </w:r>
    </w:p>
    <w:p w:rsidR="00B6649C" w:rsidRPr="00B6649C" w:rsidRDefault="00B6649C" w:rsidP="00914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Methods of detection and estimation; Bio assay (ELISA)</w:t>
      </w:r>
    </w:p>
    <w:p w:rsidR="00B6649C" w:rsidRPr="00B6649C" w:rsidRDefault="00B6649C" w:rsidP="00914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Spectroscopic Methods</w:t>
      </w:r>
    </w:p>
    <w:p w:rsidR="00B6649C" w:rsidRPr="00B6649C" w:rsidRDefault="00B6649C" w:rsidP="00914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Chromatographic methods (HPLC)</w:t>
      </w:r>
    </w:p>
    <w:p w:rsidR="00B6649C" w:rsidRPr="00B6649C" w:rsidRDefault="00B6649C" w:rsidP="00914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Electrochemical technique</w:t>
      </w:r>
    </w:p>
    <w:p w:rsidR="00B6649C" w:rsidRPr="00B6649C" w:rsidRDefault="00B6649C" w:rsidP="00914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GC/MS Analysis</w:t>
      </w:r>
    </w:p>
    <w:p w:rsidR="00B6649C" w:rsidRPr="00B6649C" w:rsidRDefault="00B6649C" w:rsidP="009147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Other quick Kit methods</w:t>
      </w:r>
    </w:p>
    <w:p w:rsidR="00B6649C" w:rsidRPr="00B6649C" w:rsidRDefault="00B6649C" w:rsidP="00B6649C">
      <w:p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b/>
          <w:sz w:val="24"/>
          <w:szCs w:val="24"/>
        </w:rPr>
        <w:t>Unit III:</w:t>
      </w:r>
      <w:r w:rsidRPr="00B6649C">
        <w:rPr>
          <w:rFonts w:ascii="Times New Roman" w:hAnsi="Times New Roman" w:cs="Times New Roman"/>
          <w:sz w:val="24"/>
          <w:szCs w:val="24"/>
        </w:rPr>
        <w:t xml:space="preserve"> Pesticide Residue and Public health </w:t>
      </w:r>
    </w:p>
    <w:p w:rsidR="00B6649C" w:rsidRPr="00B6649C" w:rsidRDefault="00B6649C" w:rsidP="009147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Introduction  to Potential health hazards</w:t>
      </w:r>
    </w:p>
    <w:p w:rsidR="00B6649C" w:rsidRPr="00B6649C" w:rsidRDefault="00B6649C" w:rsidP="009147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Acute and chronic toxicity by pesticide residue in fruits and vegetables(cancer, reproductive abnormalities ,asthma and diabetes)</w:t>
      </w:r>
    </w:p>
    <w:p w:rsidR="00B6649C" w:rsidRPr="00B6649C" w:rsidRDefault="00B6649C" w:rsidP="009147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Specific Toxicity profile by various chemical classes of pesticides.</w:t>
      </w:r>
    </w:p>
    <w:p w:rsidR="00B6649C" w:rsidRPr="00B6649C" w:rsidRDefault="00B6649C" w:rsidP="0091473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 xml:space="preserve">Exposure assessment studies; Human health risk assessment </w:t>
      </w:r>
    </w:p>
    <w:p w:rsidR="00B6649C" w:rsidRPr="00B6649C" w:rsidRDefault="00B6649C" w:rsidP="00B6649C">
      <w:p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b/>
          <w:sz w:val="24"/>
          <w:szCs w:val="24"/>
        </w:rPr>
        <w:t xml:space="preserve">Unit IV: </w:t>
      </w:r>
      <w:r w:rsidRPr="00B6649C">
        <w:rPr>
          <w:rFonts w:ascii="Times New Roman" w:hAnsi="Times New Roman" w:cs="Times New Roman"/>
          <w:sz w:val="24"/>
          <w:szCs w:val="24"/>
        </w:rPr>
        <w:t xml:space="preserve">Effect of storage and processing </w:t>
      </w:r>
    </w:p>
    <w:p w:rsidR="00B6649C" w:rsidRPr="00B6649C" w:rsidRDefault="00B6649C" w:rsidP="009147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 xml:space="preserve">Prolonged storage in pesticide reduction: mechanism of action </w:t>
      </w:r>
    </w:p>
    <w:p w:rsidR="00B6649C" w:rsidRPr="00B6649C" w:rsidRDefault="00B6649C" w:rsidP="009147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Effect of various processing techniques on the pesticide reduction of fruits and vegetables.</w:t>
      </w:r>
    </w:p>
    <w:p w:rsidR="00E92415" w:rsidRPr="00BD0A68" w:rsidRDefault="00E92415" w:rsidP="00E9241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  <w:r w:rsidRPr="00BD0A68"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  <w:t>Suggested Readings:</w:t>
      </w:r>
    </w:p>
    <w:p w:rsidR="00B6649C" w:rsidRPr="00B6649C" w:rsidRDefault="00B6649C" w:rsidP="0091473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Fernandez-Alba, A. R., </w:t>
      </w:r>
      <w:proofErr w:type="spellStart"/>
      <w:r w:rsidRPr="00B6649C">
        <w:rPr>
          <w:rFonts w:ascii="Times New Roman" w:hAnsi="Times New Roman" w:cs="Times New Roman"/>
          <w:sz w:val="24"/>
          <w:szCs w:val="24"/>
        </w:rPr>
        <w:t>Nollet</w:t>
      </w:r>
      <w:proofErr w:type="spellEnd"/>
      <w:r w:rsidRPr="00B6649C">
        <w:rPr>
          <w:rFonts w:ascii="Times New Roman" w:hAnsi="Times New Roman" w:cs="Times New Roman"/>
          <w:sz w:val="24"/>
          <w:szCs w:val="24"/>
        </w:rPr>
        <w:t>, L. M. (2017). </w:t>
      </w:r>
      <w:proofErr w:type="spellStart"/>
      <w:r w:rsidRPr="00B6649C">
        <w:rPr>
          <w:rFonts w:ascii="Times New Roman" w:hAnsi="Times New Roman" w:cs="Times New Roman"/>
          <w:sz w:val="24"/>
          <w:szCs w:val="24"/>
        </w:rPr>
        <w:t>Multiresidue</w:t>
      </w:r>
      <w:proofErr w:type="spellEnd"/>
      <w:r w:rsidRPr="00B6649C">
        <w:rPr>
          <w:rFonts w:ascii="Times New Roman" w:hAnsi="Times New Roman" w:cs="Times New Roman"/>
          <w:sz w:val="24"/>
          <w:szCs w:val="24"/>
        </w:rPr>
        <w:t xml:space="preserve"> Methods for the Analysis of Pesticide Residues in Food. United States: CRC Press.</w:t>
      </w:r>
    </w:p>
    <w:p w:rsidR="00B6649C" w:rsidRPr="00B6649C" w:rsidRDefault="00B6649C" w:rsidP="0091473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Pesticide Residue in Foods: Sources, Management, and Control. (2017). Germany: Springer International Publishing.</w:t>
      </w:r>
    </w:p>
    <w:p w:rsidR="00B6649C" w:rsidRPr="00B6649C" w:rsidRDefault="00B6649C" w:rsidP="0091473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49C">
        <w:rPr>
          <w:rFonts w:ascii="Times New Roman" w:hAnsi="Times New Roman" w:cs="Times New Roman"/>
          <w:sz w:val="24"/>
          <w:szCs w:val="24"/>
        </w:rPr>
        <w:t>Hikal</w:t>
      </w:r>
      <w:proofErr w:type="spellEnd"/>
      <w:r w:rsidRPr="00B664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649C">
        <w:rPr>
          <w:rFonts w:ascii="Times New Roman" w:hAnsi="Times New Roman" w:cs="Times New Roman"/>
          <w:sz w:val="24"/>
          <w:szCs w:val="24"/>
        </w:rPr>
        <w:t>Wafaa</w:t>
      </w:r>
      <w:proofErr w:type="spellEnd"/>
      <w:r w:rsidRPr="00B6649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6649C">
        <w:rPr>
          <w:rFonts w:ascii="Times New Roman" w:hAnsi="Times New Roman" w:cs="Times New Roman"/>
          <w:sz w:val="24"/>
          <w:szCs w:val="24"/>
        </w:rPr>
        <w:t>Baeshen</w:t>
      </w:r>
      <w:proofErr w:type="spellEnd"/>
      <w:r w:rsidRPr="00B664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649C">
        <w:rPr>
          <w:rFonts w:ascii="Times New Roman" w:hAnsi="Times New Roman" w:cs="Times New Roman"/>
          <w:sz w:val="24"/>
          <w:szCs w:val="24"/>
        </w:rPr>
        <w:t>Rowida</w:t>
      </w:r>
      <w:proofErr w:type="spellEnd"/>
      <w:r w:rsidRPr="00B6649C">
        <w:rPr>
          <w:rFonts w:ascii="Times New Roman" w:hAnsi="Times New Roman" w:cs="Times New Roman"/>
          <w:sz w:val="24"/>
          <w:szCs w:val="24"/>
        </w:rPr>
        <w:t xml:space="preserve"> &amp; Said-Al </w:t>
      </w:r>
      <w:proofErr w:type="spellStart"/>
      <w:r w:rsidRPr="00B6649C">
        <w:rPr>
          <w:rFonts w:ascii="Times New Roman" w:hAnsi="Times New Roman" w:cs="Times New Roman"/>
          <w:sz w:val="24"/>
          <w:szCs w:val="24"/>
        </w:rPr>
        <w:t>Ahl</w:t>
      </w:r>
      <w:proofErr w:type="spellEnd"/>
      <w:r w:rsidRPr="00B6649C">
        <w:rPr>
          <w:rFonts w:ascii="Times New Roman" w:hAnsi="Times New Roman" w:cs="Times New Roman"/>
          <w:sz w:val="24"/>
          <w:szCs w:val="24"/>
        </w:rPr>
        <w:t>, Hussein. (2017). Botanical insecticide as simple extractives for pest control. Cogent Biology. 3. 10.1080/23312025.2017.1404274.</w:t>
      </w:r>
    </w:p>
    <w:p w:rsidR="00B6649C" w:rsidRPr="00B6649C" w:rsidRDefault="00B6649C" w:rsidP="0091473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Kaushik</w:t>
      </w:r>
      <w:proofErr w:type="spellEnd"/>
      <w:r w:rsidRPr="00B66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G., </w:t>
      </w:r>
      <w:proofErr w:type="spellStart"/>
      <w:r w:rsidRPr="00B66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Satya</w:t>
      </w:r>
      <w:proofErr w:type="spellEnd"/>
      <w:r w:rsidRPr="00B66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S. and </w:t>
      </w:r>
      <w:proofErr w:type="spellStart"/>
      <w:r w:rsidRPr="00B66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Naik</w:t>
      </w:r>
      <w:proofErr w:type="spellEnd"/>
      <w:r w:rsidRPr="00B66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S., 2009. Food processing a tool to pesticide residue dissipation – A review. </w:t>
      </w:r>
      <w:r w:rsidRPr="00B6649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Food Research International</w:t>
      </w:r>
      <w:r w:rsidRPr="00B66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42(1), pp.26-40.</w:t>
      </w:r>
    </w:p>
    <w:p w:rsidR="00B6649C" w:rsidRDefault="00B6649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839FE" w:rsidRDefault="007839FE" w:rsidP="007839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58">
        <w:rPr>
          <w:rFonts w:ascii="Times New Roman" w:hAnsi="Times New Roman" w:cs="Times New Roman"/>
          <w:b/>
          <w:sz w:val="24"/>
          <w:szCs w:val="24"/>
        </w:rPr>
        <w:t>PAPER-</w:t>
      </w:r>
      <w:r w:rsidR="008D5892">
        <w:rPr>
          <w:rFonts w:ascii="Times New Roman" w:hAnsi="Times New Roman" w:cs="Times New Roman"/>
          <w:b/>
          <w:sz w:val="24"/>
          <w:szCs w:val="24"/>
        </w:rPr>
        <w:t>III (</w:t>
      </w:r>
      <w:r w:rsidR="00B6649C">
        <w:rPr>
          <w:rFonts w:ascii="Times New Roman" w:hAnsi="Times New Roman" w:cs="Times New Roman"/>
          <w:b/>
          <w:sz w:val="24"/>
          <w:szCs w:val="24"/>
        </w:rPr>
        <w:t>Bioactive Compounds</w:t>
      </w:r>
      <w:r w:rsidR="008D5892">
        <w:rPr>
          <w:rFonts w:ascii="Times New Roman" w:hAnsi="Times New Roman" w:cs="Times New Roman"/>
          <w:b/>
          <w:sz w:val="24"/>
          <w:szCs w:val="24"/>
        </w:rPr>
        <w:t>)</w:t>
      </w:r>
      <w:r w:rsidR="008777AC">
        <w:rPr>
          <w:rFonts w:ascii="Times New Roman" w:hAnsi="Times New Roman" w:cs="Times New Roman"/>
          <w:b/>
          <w:sz w:val="24"/>
          <w:szCs w:val="24"/>
        </w:rPr>
        <w:t xml:space="preserve"> for </w:t>
      </w:r>
      <w:proofErr w:type="spellStart"/>
      <w:r w:rsidR="00B6649C">
        <w:rPr>
          <w:rFonts w:ascii="Times New Roman" w:hAnsi="Times New Roman" w:cs="Times New Roman"/>
          <w:b/>
          <w:sz w:val="24"/>
          <w:szCs w:val="24"/>
        </w:rPr>
        <w:t>Rubiya</w:t>
      </w:r>
      <w:proofErr w:type="spellEnd"/>
      <w:r w:rsidR="00A868BA">
        <w:rPr>
          <w:rFonts w:ascii="Times New Roman" w:hAnsi="Times New Roman" w:cs="Times New Roman"/>
          <w:b/>
          <w:sz w:val="24"/>
          <w:szCs w:val="24"/>
        </w:rPr>
        <w:t xml:space="preserve"> Rashid</w:t>
      </w:r>
      <w:r w:rsidR="008777A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6649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Marks: 100</w:t>
      </w:r>
    </w:p>
    <w:p w:rsidR="00B6649C" w:rsidRPr="00B6649C" w:rsidRDefault="00B6649C" w:rsidP="00B6649C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49C">
        <w:rPr>
          <w:rFonts w:ascii="Times New Roman" w:hAnsi="Times New Roman" w:cs="Times New Roman"/>
          <w:b/>
          <w:sz w:val="24"/>
          <w:szCs w:val="24"/>
        </w:rPr>
        <w:t>Unit I:</w:t>
      </w:r>
      <w:r w:rsidRPr="00B6649C">
        <w:rPr>
          <w:rFonts w:ascii="Times New Roman" w:hAnsi="Times New Roman" w:cs="Times New Roman"/>
          <w:sz w:val="24"/>
          <w:szCs w:val="24"/>
        </w:rPr>
        <w:t xml:space="preserve"> </w:t>
      </w:r>
      <w:r w:rsidRPr="00B6649C">
        <w:rPr>
          <w:rFonts w:ascii="Times New Roman" w:hAnsi="Times New Roman" w:cs="Times New Roman"/>
          <w:b/>
          <w:sz w:val="24"/>
          <w:szCs w:val="24"/>
        </w:rPr>
        <w:t>Introduction to bioactive compounds present in fruits and vegetables.</w:t>
      </w:r>
    </w:p>
    <w:p w:rsidR="00B6649C" w:rsidRPr="00B6649C" w:rsidRDefault="00B6649C" w:rsidP="0091473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Classification of various bioactive compounds present in fruits and vegetables</w:t>
      </w:r>
    </w:p>
    <w:p w:rsidR="00B6649C" w:rsidRPr="00B6649C" w:rsidRDefault="00B6649C" w:rsidP="0091473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649C">
        <w:rPr>
          <w:rFonts w:ascii="Times New Roman" w:hAnsi="Times New Roman" w:cs="Times New Roman"/>
          <w:sz w:val="24"/>
          <w:szCs w:val="24"/>
        </w:rPr>
        <w:t xml:space="preserve">Health benefits of </w:t>
      </w:r>
      <w:proofErr w:type="spellStart"/>
      <w:r w:rsidRPr="00B6649C">
        <w:rPr>
          <w:rFonts w:ascii="Times New Roman" w:hAnsi="Times New Roman" w:cs="Times New Roman"/>
          <w:sz w:val="24"/>
          <w:szCs w:val="24"/>
        </w:rPr>
        <w:t>bioactives</w:t>
      </w:r>
      <w:proofErr w:type="spellEnd"/>
      <w:r w:rsidRPr="00B6649C">
        <w:rPr>
          <w:rFonts w:ascii="Times New Roman" w:hAnsi="Times New Roman" w:cs="Times New Roman"/>
          <w:sz w:val="24"/>
          <w:szCs w:val="24"/>
        </w:rPr>
        <w:t xml:space="preserve"> from fruits and vegetables.</w:t>
      </w:r>
    </w:p>
    <w:p w:rsidR="00B6649C" w:rsidRPr="00B6649C" w:rsidRDefault="00B6649C" w:rsidP="0091473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 xml:space="preserve">Potential uses of </w:t>
      </w:r>
      <w:proofErr w:type="spellStart"/>
      <w:r w:rsidRPr="00B6649C">
        <w:rPr>
          <w:rFonts w:ascii="Times New Roman" w:hAnsi="Times New Roman" w:cs="Times New Roman"/>
          <w:sz w:val="24"/>
          <w:szCs w:val="24"/>
        </w:rPr>
        <w:t>bioactives</w:t>
      </w:r>
      <w:proofErr w:type="spellEnd"/>
      <w:r w:rsidRPr="00B6649C">
        <w:rPr>
          <w:rFonts w:ascii="Times New Roman" w:hAnsi="Times New Roman" w:cs="Times New Roman"/>
          <w:sz w:val="24"/>
          <w:szCs w:val="24"/>
        </w:rPr>
        <w:t xml:space="preserve"> extracted from fruit vegetable waste in food.</w:t>
      </w:r>
    </w:p>
    <w:p w:rsidR="00B6649C" w:rsidRPr="00B6649C" w:rsidRDefault="00B6649C" w:rsidP="00B6649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6649C">
        <w:rPr>
          <w:rFonts w:ascii="Times New Roman" w:hAnsi="Times New Roman" w:cs="Times New Roman"/>
          <w:b/>
          <w:sz w:val="24"/>
          <w:szCs w:val="24"/>
        </w:rPr>
        <w:t>Unit I</w:t>
      </w:r>
      <w:r w:rsidRPr="00B6649C">
        <w:rPr>
          <w:rFonts w:ascii="Times New Roman" w:hAnsi="Times New Roman" w:cs="Times New Roman"/>
          <w:b/>
          <w:sz w:val="24"/>
          <w:szCs w:val="24"/>
        </w:rPr>
        <w:t>I</w:t>
      </w:r>
      <w:r w:rsidRPr="00B6649C">
        <w:rPr>
          <w:rFonts w:ascii="Times New Roman" w:hAnsi="Times New Roman" w:cs="Times New Roman"/>
          <w:b/>
          <w:sz w:val="24"/>
          <w:szCs w:val="24"/>
        </w:rPr>
        <w:t>:</w:t>
      </w:r>
      <w:r w:rsidRPr="00B6649C">
        <w:rPr>
          <w:rFonts w:ascii="Times New Roman" w:hAnsi="Times New Roman" w:cs="Times New Roman"/>
          <w:sz w:val="24"/>
          <w:szCs w:val="24"/>
        </w:rPr>
        <w:t xml:space="preserve"> </w:t>
      </w:r>
      <w:r w:rsidRPr="00B6649C">
        <w:rPr>
          <w:rFonts w:ascii="Times New Roman" w:hAnsi="Times New Roman" w:cs="Times New Roman"/>
          <w:b/>
          <w:sz w:val="24"/>
          <w:szCs w:val="24"/>
        </w:rPr>
        <w:t xml:space="preserve">Extraction techniques for </w:t>
      </w:r>
      <w:proofErr w:type="spellStart"/>
      <w:r w:rsidRPr="00B6649C">
        <w:rPr>
          <w:rFonts w:ascii="Times New Roman" w:hAnsi="Times New Roman" w:cs="Times New Roman"/>
          <w:b/>
          <w:sz w:val="24"/>
          <w:szCs w:val="24"/>
        </w:rPr>
        <w:t>bioactives</w:t>
      </w:r>
      <w:proofErr w:type="spellEnd"/>
      <w:r w:rsidRPr="00B6649C">
        <w:rPr>
          <w:rFonts w:ascii="Times New Roman" w:hAnsi="Times New Roman" w:cs="Times New Roman"/>
          <w:b/>
          <w:sz w:val="24"/>
          <w:szCs w:val="24"/>
        </w:rPr>
        <w:t xml:space="preserve"> from fruits and vegetables.</w:t>
      </w:r>
    </w:p>
    <w:p w:rsidR="00B6649C" w:rsidRPr="00B6649C" w:rsidRDefault="00B6649C" w:rsidP="00914738">
      <w:pPr>
        <w:pStyle w:val="ListParagraph"/>
        <w:numPr>
          <w:ilvl w:val="0"/>
          <w:numId w:val="9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 xml:space="preserve">Maceration type of extraction :Principle and its application in food </w:t>
      </w:r>
    </w:p>
    <w:p w:rsidR="00B6649C" w:rsidRPr="00B6649C" w:rsidRDefault="00B6649C" w:rsidP="0091473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Ultrasound assisted extraction: Principle, mechanism and extraction method</w:t>
      </w:r>
    </w:p>
    <w:p w:rsidR="00B6649C" w:rsidRPr="00B6649C" w:rsidRDefault="00B6649C" w:rsidP="0091473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Microwave assisted extraction: Principle and  its applications</w:t>
      </w:r>
    </w:p>
    <w:p w:rsidR="00B6649C" w:rsidRPr="00B6649C" w:rsidRDefault="00B6649C" w:rsidP="00B664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6649C">
        <w:rPr>
          <w:rFonts w:ascii="Times New Roman" w:hAnsi="Times New Roman" w:cs="Times New Roman"/>
          <w:b/>
          <w:sz w:val="24"/>
          <w:szCs w:val="24"/>
        </w:rPr>
        <w:t xml:space="preserve">Unit </w:t>
      </w:r>
      <w:r w:rsidRPr="00B6649C">
        <w:rPr>
          <w:rFonts w:ascii="Times New Roman" w:hAnsi="Times New Roman" w:cs="Times New Roman"/>
          <w:b/>
          <w:sz w:val="24"/>
          <w:szCs w:val="24"/>
        </w:rPr>
        <w:t>II</w:t>
      </w:r>
      <w:r w:rsidRPr="00B6649C">
        <w:rPr>
          <w:rFonts w:ascii="Times New Roman" w:hAnsi="Times New Roman" w:cs="Times New Roman"/>
          <w:b/>
          <w:sz w:val="24"/>
          <w:szCs w:val="24"/>
        </w:rPr>
        <w:t>I:</w:t>
      </w:r>
      <w:r w:rsidRPr="00B66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49C">
        <w:rPr>
          <w:rFonts w:ascii="Times New Roman" w:hAnsi="Times New Roman" w:cs="Times New Roman"/>
          <w:b/>
          <w:sz w:val="24"/>
          <w:szCs w:val="24"/>
        </w:rPr>
        <w:t>Nanoencapsulation</w:t>
      </w:r>
      <w:proofErr w:type="spellEnd"/>
      <w:r w:rsidRPr="00B6649C">
        <w:rPr>
          <w:rFonts w:ascii="Times New Roman" w:hAnsi="Times New Roman" w:cs="Times New Roman"/>
          <w:b/>
          <w:sz w:val="24"/>
          <w:szCs w:val="24"/>
        </w:rPr>
        <w:t xml:space="preserve"> technique for bioactive compounds</w:t>
      </w:r>
    </w:p>
    <w:p w:rsidR="00B6649C" w:rsidRPr="00B6649C" w:rsidRDefault="00B6649C" w:rsidP="00914738">
      <w:pPr>
        <w:pStyle w:val="ListParagraph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Techniques for preparation of Nano delivery Systems (</w:t>
      </w:r>
      <w:proofErr w:type="spellStart"/>
      <w:r w:rsidRPr="00B6649C">
        <w:rPr>
          <w:rFonts w:ascii="Times New Roman" w:hAnsi="Times New Roman" w:cs="Times New Roman"/>
          <w:sz w:val="24"/>
          <w:szCs w:val="24"/>
        </w:rPr>
        <w:t>Nanoemulsification</w:t>
      </w:r>
      <w:proofErr w:type="spellEnd"/>
      <w:r w:rsidRPr="00B664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649C">
        <w:rPr>
          <w:rFonts w:ascii="Times New Roman" w:hAnsi="Times New Roman" w:cs="Times New Roman"/>
          <w:sz w:val="24"/>
          <w:szCs w:val="24"/>
        </w:rPr>
        <w:t>Coacervation</w:t>
      </w:r>
      <w:proofErr w:type="spellEnd"/>
      <w:r w:rsidRPr="00B6649C">
        <w:rPr>
          <w:rFonts w:ascii="Times New Roman" w:hAnsi="Times New Roman" w:cs="Times New Roman"/>
          <w:sz w:val="24"/>
          <w:szCs w:val="24"/>
        </w:rPr>
        <w:t xml:space="preserve">, Nano-precipitation, Nano-spray drying, </w:t>
      </w:r>
      <w:proofErr w:type="spellStart"/>
      <w:r w:rsidRPr="00B6649C">
        <w:rPr>
          <w:rFonts w:ascii="Times New Roman" w:hAnsi="Times New Roman" w:cs="Times New Roman"/>
          <w:sz w:val="24"/>
          <w:szCs w:val="24"/>
        </w:rPr>
        <w:t>Electrospinning</w:t>
      </w:r>
      <w:proofErr w:type="spellEnd"/>
      <w:r w:rsidRPr="00B6649C">
        <w:rPr>
          <w:rFonts w:ascii="Times New Roman" w:hAnsi="Times New Roman" w:cs="Times New Roman"/>
          <w:sz w:val="24"/>
          <w:szCs w:val="24"/>
        </w:rPr>
        <w:t xml:space="preserve"> and Electro spraying)</w:t>
      </w:r>
    </w:p>
    <w:p w:rsidR="00B6649C" w:rsidRPr="00B6649C" w:rsidRDefault="00B6649C" w:rsidP="0091473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B6649C">
        <w:rPr>
          <w:rFonts w:ascii="Times New Roman" w:hAnsi="Times New Roman" w:cs="Times New Roman"/>
          <w:sz w:val="24"/>
          <w:szCs w:val="24"/>
        </w:rPr>
        <w:t>Benefits of encapsulation technique in food.</w:t>
      </w:r>
    </w:p>
    <w:p w:rsidR="00B6649C" w:rsidRPr="00B6649C" w:rsidRDefault="00B6649C" w:rsidP="0091473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 xml:space="preserve"> Various </w:t>
      </w:r>
      <w:proofErr w:type="spellStart"/>
      <w:r w:rsidRPr="00B6649C">
        <w:rPr>
          <w:rFonts w:ascii="Times New Roman" w:hAnsi="Times New Roman" w:cs="Times New Roman"/>
          <w:sz w:val="24"/>
          <w:szCs w:val="24"/>
        </w:rPr>
        <w:t>characterisation</w:t>
      </w:r>
      <w:proofErr w:type="spellEnd"/>
      <w:r w:rsidRPr="00B6649C">
        <w:rPr>
          <w:rFonts w:ascii="Times New Roman" w:hAnsi="Times New Roman" w:cs="Times New Roman"/>
          <w:sz w:val="24"/>
          <w:szCs w:val="24"/>
        </w:rPr>
        <w:t xml:space="preserve"> techniques for nanoparticles.</w:t>
      </w:r>
    </w:p>
    <w:p w:rsidR="00B6649C" w:rsidRPr="00B6649C" w:rsidRDefault="00B6649C" w:rsidP="00B6649C">
      <w:p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49C">
        <w:rPr>
          <w:rFonts w:ascii="Times New Roman" w:hAnsi="Times New Roman" w:cs="Times New Roman"/>
          <w:b/>
          <w:sz w:val="24"/>
          <w:szCs w:val="24"/>
        </w:rPr>
        <w:t>Unit 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B6649C">
        <w:rPr>
          <w:rFonts w:ascii="Times New Roman" w:hAnsi="Times New Roman" w:cs="Times New Roman"/>
          <w:b/>
          <w:sz w:val="24"/>
          <w:szCs w:val="24"/>
        </w:rPr>
        <w:t>:</w:t>
      </w:r>
      <w:r w:rsidRPr="00B6649C">
        <w:rPr>
          <w:rFonts w:ascii="Times New Roman" w:hAnsi="Times New Roman" w:cs="Times New Roman"/>
          <w:sz w:val="24"/>
          <w:szCs w:val="24"/>
        </w:rPr>
        <w:t xml:space="preserve"> </w:t>
      </w:r>
      <w:r w:rsidRPr="00B6649C">
        <w:rPr>
          <w:rFonts w:ascii="Times New Roman" w:hAnsi="Times New Roman" w:cs="Times New Roman"/>
          <w:b/>
          <w:sz w:val="24"/>
          <w:szCs w:val="24"/>
        </w:rPr>
        <w:t xml:space="preserve">Analytical techniques for </w:t>
      </w:r>
      <w:proofErr w:type="spellStart"/>
      <w:r w:rsidRPr="00B6649C">
        <w:rPr>
          <w:rFonts w:ascii="Times New Roman" w:hAnsi="Times New Roman" w:cs="Times New Roman"/>
          <w:b/>
          <w:sz w:val="24"/>
          <w:szCs w:val="24"/>
        </w:rPr>
        <w:t>bioactives</w:t>
      </w:r>
      <w:proofErr w:type="spellEnd"/>
      <w:r w:rsidRPr="00B664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649C">
        <w:rPr>
          <w:rFonts w:ascii="Times New Roman" w:hAnsi="Times New Roman" w:cs="Times New Roman"/>
          <w:b/>
          <w:sz w:val="24"/>
          <w:szCs w:val="24"/>
        </w:rPr>
        <w:t>characterisation</w:t>
      </w:r>
      <w:proofErr w:type="spellEnd"/>
      <w:r w:rsidRPr="00B6649C">
        <w:rPr>
          <w:rFonts w:ascii="Times New Roman" w:hAnsi="Times New Roman" w:cs="Times New Roman"/>
          <w:b/>
          <w:sz w:val="24"/>
          <w:szCs w:val="24"/>
        </w:rPr>
        <w:t>.</w:t>
      </w:r>
    </w:p>
    <w:p w:rsidR="00B6649C" w:rsidRPr="00B6649C" w:rsidRDefault="00B6649C" w:rsidP="0091473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High Pressure Liquid Chromatography: Principle, Types and applications</w:t>
      </w:r>
    </w:p>
    <w:p w:rsidR="00B6649C" w:rsidRPr="00B6649C" w:rsidRDefault="00B6649C" w:rsidP="0091473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 xml:space="preserve">Differential Scanning </w:t>
      </w:r>
      <w:proofErr w:type="spellStart"/>
      <w:r w:rsidRPr="00B6649C">
        <w:rPr>
          <w:rFonts w:ascii="Times New Roman" w:hAnsi="Times New Roman" w:cs="Times New Roman"/>
          <w:sz w:val="24"/>
          <w:szCs w:val="24"/>
        </w:rPr>
        <w:t>Calorimetry</w:t>
      </w:r>
      <w:proofErr w:type="spellEnd"/>
      <w:r w:rsidRPr="00B6649C">
        <w:rPr>
          <w:rFonts w:ascii="Times New Roman" w:hAnsi="Times New Roman" w:cs="Times New Roman"/>
          <w:sz w:val="24"/>
          <w:szCs w:val="24"/>
        </w:rPr>
        <w:t>: Principle, Mechanism and applications</w:t>
      </w:r>
    </w:p>
    <w:p w:rsidR="00B6649C" w:rsidRPr="00B6649C" w:rsidRDefault="00B6649C" w:rsidP="0091473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 xml:space="preserve"> FT-IR: Principle and mechanism of analysis and applications</w:t>
      </w:r>
    </w:p>
    <w:p w:rsidR="00E92415" w:rsidRPr="00E92415" w:rsidRDefault="00E92415" w:rsidP="00E92415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  <w:r w:rsidRPr="00E92415"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  <w:t>Suggested Readings:</w:t>
      </w:r>
    </w:p>
    <w:p w:rsidR="00B6649C" w:rsidRPr="00B6649C" w:rsidRDefault="00B6649C" w:rsidP="0091473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6649C">
        <w:rPr>
          <w:rFonts w:ascii="Times New Roman" w:hAnsi="Times New Roman" w:cs="Times New Roman"/>
          <w:sz w:val="24"/>
          <w:szCs w:val="24"/>
          <w:shd w:val="clear" w:color="auto" w:fill="FFFFFF"/>
        </w:rPr>
        <w:t>Yahia</w:t>
      </w:r>
      <w:proofErr w:type="spellEnd"/>
      <w:r w:rsidRPr="00B6649C">
        <w:rPr>
          <w:rFonts w:ascii="Times New Roman" w:hAnsi="Times New Roman" w:cs="Times New Roman"/>
          <w:sz w:val="24"/>
          <w:szCs w:val="24"/>
          <w:shd w:val="clear" w:color="auto" w:fill="FFFFFF"/>
        </w:rPr>
        <w:t>, E. M. (Ed.). (2017). </w:t>
      </w:r>
      <w:r w:rsidRPr="00B6649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Fruit and Vegetable Phytochemicals: Chemistry and Human Health, 2 Volumes</w:t>
      </w:r>
      <w:r w:rsidRPr="00B6649C">
        <w:rPr>
          <w:rFonts w:ascii="Times New Roman" w:hAnsi="Times New Roman" w:cs="Times New Roman"/>
          <w:sz w:val="24"/>
          <w:szCs w:val="24"/>
          <w:shd w:val="clear" w:color="auto" w:fill="FFFFFF"/>
        </w:rPr>
        <w:t>. John Wiley &amp; Sons.</w:t>
      </w:r>
    </w:p>
    <w:p w:rsidR="00B6649C" w:rsidRPr="00B6649C" w:rsidRDefault="00B6649C" w:rsidP="0091473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Axelos</w:t>
      </w:r>
      <w:proofErr w:type="spellEnd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A., &amp; Van de </w:t>
      </w:r>
      <w:proofErr w:type="spellStart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Voorde</w:t>
      </w:r>
      <w:proofErr w:type="spellEnd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(Eds.). (2017). </w:t>
      </w:r>
      <w:r w:rsidRPr="00B6649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Nanotechnology in agriculture and food science</w:t>
      </w:r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John Wiley &amp; Sons.</w:t>
      </w:r>
    </w:p>
    <w:p w:rsidR="00B6649C" w:rsidRPr="00B6649C" w:rsidRDefault="00B6649C" w:rsidP="00914738">
      <w:pPr>
        <w:pStyle w:val="ListParagraph"/>
        <w:numPr>
          <w:ilvl w:val="0"/>
          <w:numId w:val="13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proofErr w:type="spellStart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Pomeranz</w:t>
      </w:r>
      <w:proofErr w:type="spellEnd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Y. (Ed.). (2013). </w:t>
      </w:r>
      <w:r w:rsidRPr="00B6649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Food analysis: theory and practice</w:t>
      </w:r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Springer Science &amp; Business Media.</w:t>
      </w:r>
    </w:p>
    <w:p w:rsidR="00B6649C" w:rsidRPr="00B6649C" w:rsidRDefault="00B6649C" w:rsidP="00B6649C">
      <w:pPr>
        <w:pStyle w:val="ListParagraph"/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:rsidR="00B6649C" w:rsidRPr="00B6649C" w:rsidRDefault="00B6649C" w:rsidP="0091473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proofErr w:type="spellStart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Paré</w:t>
      </w:r>
      <w:proofErr w:type="spellEnd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 R. J., &amp; </w:t>
      </w:r>
      <w:proofErr w:type="spellStart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Bélanger</w:t>
      </w:r>
      <w:proofErr w:type="spellEnd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J. M. (Eds.). (1997). </w:t>
      </w:r>
      <w:r w:rsidRPr="00B6649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Instrumental methods in food analysis</w:t>
      </w:r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Elsevier.</w:t>
      </w:r>
    </w:p>
    <w:p w:rsidR="00B6649C" w:rsidRPr="00E92415" w:rsidRDefault="00B6649C" w:rsidP="0091473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Zhang, Q. W., Lin, L. G., &amp; Ye, W. C. (2018). Techniques for extraction and isolation of natural products: a comprehensive review. </w:t>
      </w:r>
      <w:r w:rsidRPr="00B6649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Chinese medicine</w:t>
      </w:r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6649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13</w:t>
      </w:r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20.</w:t>
      </w:r>
    </w:p>
    <w:p w:rsidR="003626A8" w:rsidRPr="00D67AB8" w:rsidRDefault="003626A8" w:rsidP="008D5892">
      <w:pPr>
        <w:pStyle w:val="BodyText"/>
        <w:spacing w:before="120" w:after="120"/>
        <w:jc w:val="left"/>
        <w:rPr>
          <w:sz w:val="24"/>
          <w:szCs w:val="24"/>
        </w:rPr>
      </w:pPr>
      <w:r>
        <w:rPr>
          <w:b/>
          <w:sz w:val="24"/>
          <w:szCs w:val="24"/>
        </w:rPr>
        <w:t>PAPER-II</w:t>
      </w:r>
      <w:r w:rsidR="003835D4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(</w:t>
      </w:r>
      <w:r w:rsidR="00B6649C">
        <w:rPr>
          <w:b/>
          <w:sz w:val="24"/>
          <w:szCs w:val="24"/>
        </w:rPr>
        <w:t>Fats and Oils</w:t>
      </w:r>
      <w:r w:rsidRPr="00D67AB8">
        <w:rPr>
          <w:b/>
          <w:sz w:val="24"/>
          <w:szCs w:val="24"/>
        </w:rPr>
        <w:t xml:space="preserve">) </w:t>
      </w:r>
      <w:r w:rsidR="008777AC">
        <w:rPr>
          <w:b/>
          <w:sz w:val="24"/>
          <w:szCs w:val="24"/>
        </w:rPr>
        <w:t xml:space="preserve">for </w:t>
      </w:r>
      <w:proofErr w:type="spellStart"/>
      <w:r w:rsidR="00B6649C">
        <w:rPr>
          <w:b/>
          <w:sz w:val="24"/>
          <w:szCs w:val="24"/>
        </w:rPr>
        <w:t>Shazia</w:t>
      </w:r>
      <w:proofErr w:type="spellEnd"/>
      <w:r w:rsidR="008777AC">
        <w:rPr>
          <w:b/>
          <w:sz w:val="24"/>
          <w:szCs w:val="24"/>
        </w:rPr>
        <w:t xml:space="preserve">                     </w:t>
      </w:r>
      <w:r w:rsidR="00B6649C">
        <w:rPr>
          <w:b/>
          <w:sz w:val="24"/>
          <w:szCs w:val="24"/>
        </w:rPr>
        <w:tab/>
      </w:r>
      <w:r w:rsidR="00B6649C">
        <w:rPr>
          <w:b/>
          <w:sz w:val="24"/>
          <w:szCs w:val="24"/>
        </w:rPr>
        <w:tab/>
        <w:t xml:space="preserve">       </w:t>
      </w:r>
      <w:r w:rsidRPr="00D67AB8">
        <w:rPr>
          <w:b/>
          <w:sz w:val="24"/>
          <w:szCs w:val="24"/>
        </w:rPr>
        <w:t>M</w:t>
      </w:r>
      <w:r w:rsidR="00B6649C">
        <w:rPr>
          <w:b/>
          <w:sz w:val="24"/>
          <w:szCs w:val="24"/>
        </w:rPr>
        <w:t>arks</w:t>
      </w:r>
      <w:r w:rsidRPr="00D67AB8">
        <w:rPr>
          <w:b/>
          <w:sz w:val="24"/>
          <w:szCs w:val="24"/>
        </w:rPr>
        <w:t xml:space="preserve">: 100                                                                                               </w:t>
      </w:r>
    </w:p>
    <w:p w:rsidR="00B6649C" w:rsidRPr="00B6649C" w:rsidRDefault="00B6649C" w:rsidP="00B6649C">
      <w:pPr>
        <w:rPr>
          <w:rFonts w:ascii="Times New Roman" w:hAnsi="Times New Roman" w:cs="Times New Roman"/>
          <w:b/>
          <w:sz w:val="24"/>
          <w:szCs w:val="24"/>
        </w:rPr>
      </w:pPr>
      <w:r w:rsidRPr="00B6649C">
        <w:rPr>
          <w:rFonts w:ascii="Times New Roman" w:hAnsi="Times New Roman" w:cs="Times New Roman"/>
          <w:b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6649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6649C">
        <w:rPr>
          <w:rFonts w:ascii="Times New Roman" w:hAnsi="Times New Roman" w:cs="Times New Roman"/>
          <w:b/>
          <w:sz w:val="24"/>
          <w:szCs w:val="24"/>
        </w:rPr>
        <w:t xml:space="preserve">ntroduction to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B6649C">
        <w:rPr>
          <w:rFonts w:ascii="Times New Roman" w:hAnsi="Times New Roman" w:cs="Times New Roman"/>
          <w:b/>
          <w:sz w:val="24"/>
          <w:szCs w:val="24"/>
        </w:rPr>
        <w:t xml:space="preserve">ats and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6649C">
        <w:rPr>
          <w:rFonts w:ascii="Times New Roman" w:hAnsi="Times New Roman" w:cs="Times New Roman"/>
          <w:b/>
          <w:sz w:val="24"/>
          <w:szCs w:val="24"/>
        </w:rPr>
        <w:t xml:space="preserve">ils </w:t>
      </w:r>
    </w:p>
    <w:p w:rsidR="00B6649C" w:rsidRPr="00B6649C" w:rsidRDefault="00B6649C" w:rsidP="0091473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 xml:space="preserve">Structure and composition of oils commonly consumed in </w:t>
      </w:r>
      <w:proofErr w:type="spellStart"/>
      <w:r w:rsidRPr="00B6649C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B6649C">
        <w:rPr>
          <w:rFonts w:ascii="Times New Roman" w:hAnsi="Times New Roman" w:cs="Times New Roman"/>
          <w:sz w:val="24"/>
          <w:szCs w:val="24"/>
        </w:rPr>
        <w:t>, Major and minor components of oils</w:t>
      </w:r>
    </w:p>
    <w:p w:rsidR="00B6649C" w:rsidRPr="00B6649C" w:rsidRDefault="00B6649C" w:rsidP="0091473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Fatty Acids, Classification of fatty acids and  Isomerism of unsaturated fatty acids</w:t>
      </w:r>
    </w:p>
    <w:p w:rsidR="00B6649C" w:rsidRPr="00B6649C" w:rsidRDefault="00B6649C" w:rsidP="0091473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649C">
        <w:rPr>
          <w:rFonts w:ascii="Times New Roman" w:hAnsi="Times New Roman" w:cs="Times New Roman"/>
          <w:sz w:val="24"/>
          <w:szCs w:val="24"/>
        </w:rPr>
        <w:t>Transfatty</w:t>
      </w:r>
      <w:proofErr w:type="spellEnd"/>
      <w:r w:rsidRPr="00B6649C">
        <w:rPr>
          <w:rFonts w:ascii="Times New Roman" w:hAnsi="Times New Roman" w:cs="Times New Roman"/>
          <w:sz w:val="24"/>
          <w:szCs w:val="24"/>
        </w:rPr>
        <w:t xml:space="preserve"> acid : sources, alternatives  and their negative  impact on health, Regulation of </w:t>
      </w:r>
      <w:proofErr w:type="spellStart"/>
      <w:r w:rsidRPr="00B6649C">
        <w:rPr>
          <w:rFonts w:ascii="Times New Roman" w:hAnsi="Times New Roman" w:cs="Times New Roman"/>
          <w:sz w:val="24"/>
          <w:szCs w:val="24"/>
        </w:rPr>
        <w:t>transfats</w:t>
      </w:r>
      <w:proofErr w:type="spellEnd"/>
      <w:r w:rsidRPr="00B6649C">
        <w:rPr>
          <w:rFonts w:ascii="Times New Roman" w:hAnsi="Times New Roman" w:cs="Times New Roman"/>
          <w:sz w:val="24"/>
          <w:szCs w:val="24"/>
        </w:rPr>
        <w:t xml:space="preserve"> in </w:t>
      </w:r>
      <w:r w:rsidR="00A868BA">
        <w:rPr>
          <w:rFonts w:ascii="Times New Roman" w:hAnsi="Times New Roman" w:cs="Times New Roman"/>
          <w:sz w:val="24"/>
          <w:szCs w:val="24"/>
        </w:rPr>
        <w:t>I</w:t>
      </w:r>
      <w:r w:rsidRPr="00B6649C">
        <w:rPr>
          <w:rFonts w:ascii="Times New Roman" w:hAnsi="Times New Roman" w:cs="Times New Roman"/>
          <w:sz w:val="24"/>
          <w:szCs w:val="24"/>
        </w:rPr>
        <w:t xml:space="preserve">ndia </w:t>
      </w:r>
    </w:p>
    <w:p w:rsidR="00B6649C" w:rsidRPr="00B6649C" w:rsidRDefault="00B6649C" w:rsidP="00B6649C">
      <w:pPr>
        <w:rPr>
          <w:rFonts w:ascii="Times New Roman" w:hAnsi="Times New Roman" w:cs="Times New Roman"/>
          <w:b/>
          <w:sz w:val="24"/>
          <w:szCs w:val="24"/>
        </w:rPr>
      </w:pPr>
      <w:r w:rsidRPr="00B6649C">
        <w:rPr>
          <w:rFonts w:ascii="Times New Roman" w:hAnsi="Times New Roman" w:cs="Times New Roman"/>
          <w:b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B6649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B6649C">
        <w:rPr>
          <w:rFonts w:ascii="Times New Roman" w:hAnsi="Times New Roman" w:cs="Times New Roman"/>
          <w:b/>
          <w:sz w:val="24"/>
          <w:szCs w:val="24"/>
        </w:rPr>
        <w:t xml:space="preserve">hemistry of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B6649C">
        <w:rPr>
          <w:rFonts w:ascii="Times New Roman" w:hAnsi="Times New Roman" w:cs="Times New Roman"/>
          <w:b/>
          <w:sz w:val="24"/>
          <w:szCs w:val="24"/>
        </w:rPr>
        <w:t xml:space="preserve">eep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B6649C">
        <w:rPr>
          <w:rFonts w:ascii="Times New Roman" w:hAnsi="Times New Roman" w:cs="Times New Roman"/>
          <w:b/>
          <w:sz w:val="24"/>
          <w:szCs w:val="24"/>
        </w:rPr>
        <w:t xml:space="preserve">rying </w:t>
      </w:r>
    </w:p>
    <w:p w:rsidR="00B6649C" w:rsidRPr="00B6649C" w:rsidRDefault="00B6649C" w:rsidP="0091473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6649C">
        <w:rPr>
          <w:rFonts w:ascii="Times New Roman" w:hAnsi="Times New Roman" w:cs="Times New Roman"/>
          <w:bCs/>
          <w:sz w:val="24"/>
          <w:szCs w:val="24"/>
        </w:rPr>
        <w:t>Chemical reactions of oil during deep-Fat Frying, hydrolysis of oil, oxidation of oil, polymerization of oil</w:t>
      </w:r>
    </w:p>
    <w:p w:rsidR="00B6649C" w:rsidRPr="00B6649C" w:rsidRDefault="00B6649C" w:rsidP="0091473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B6649C">
        <w:rPr>
          <w:rFonts w:ascii="Times New Roman" w:hAnsi="Times New Roman" w:cs="Times New Roman"/>
          <w:bCs/>
          <w:sz w:val="24"/>
          <w:szCs w:val="24"/>
        </w:rPr>
        <w:t>Factors affecting the quality of oil during deep-fat frying</w:t>
      </w:r>
    </w:p>
    <w:p w:rsidR="00B6649C" w:rsidRPr="00B6649C" w:rsidRDefault="00B6649C" w:rsidP="0091473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Nutritional quality changes of oil during frying</w:t>
      </w:r>
    </w:p>
    <w:p w:rsidR="00B6649C" w:rsidRPr="007474E3" w:rsidRDefault="00B6649C" w:rsidP="0091473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474E3">
        <w:rPr>
          <w:rFonts w:ascii="Times New Roman" w:hAnsi="Times New Roman" w:cs="Times New Roman"/>
          <w:bCs/>
          <w:sz w:val="24"/>
          <w:szCs w:val="24"/>
        </w:rPr>
        <w:t>Performance of different natural antioxidant compounds</w:t>
      </w:r>
      <w:r w:rsidR="00747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74E3">
        <w:rPr>
          <w:rFonts w:ascii="Times New Roman" w:hAnsi="Times New Roman" w:cs="Times New Roman"/>
          <w:bCs/>
          <w:sz w:val="24"/>
          <w:szCs w:val="24"/>
        </w:rPr>
        <w:t>in frying oil.</w:t>
      </w:r>
    </w:p>
    <w:p w:rsidR="00B6649C" w:rsidRPr="00B6649C" w:rsidRDefault="00B6649C" w:rsidP="00B664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649C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B6649C">
        <w:rPr>
          <w:rFonts w:ascii="Times New Roman" w:hAnsi="Times New Roman" w:cs="Times New Roman"/>
          <w:b/>
          <w:bCs/>
          <w:sz w:val="24"/>
          <w:szCs w:val="24"/>
        </w:rPr>
        <w:t xml:space="preserve">: Analysis of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6649C">
        <w:rPr>
          <w:rFonts w:ascii="Times New Roman" w:hAnsi="Times New Roman" w:cs="Times New Roman"/>
          <w:b/>
          <w:bCs/>
          <w:sz w:val="24"/>
          <w:szCs w:val="24"/>
        </w:rPr>
        <w:t xml:space="preserve">ils </w:t>
      </w:r>
    </w:p>
    <w:p w:rsidR="00B6649C" w:rsidRPr="00B6649C" w:rsidRDefault="00B6649C" w:rsidP="0091473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B6649C">
        <w:rPr>
          <w:rFonts w:ascii="Times New Roman" w:hAnsi="Times New Roman" w:cs="Times New Roman"/>
          <w:bCs/>
          <w:sz w:val="24"/>
          <w:szCs w:val="24"/>
        </w:rPr>
        <w:t xml:space="preserve">Frying and oxidative stability analysis of oils </w:t>
      </w:r>
    </w:p>
    <w:p w:rsidR="00B6649C" w:rsidRPr="00B6649C" w:rsidRDefault="00B6649C" w:rsidP="0091473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B6649C">
        <w:rPr>
          <w:rFonts w:ascii="Times New Roman" w:hAnsi="Times New Roman" w:cs="Times New Roman"/>
          <w:bCs/>
          <w:sz w:val="24"/>
          <w:szCs w:val="24"/>
        </w:rPr>
        <w:t xml:space="preserve"> Gas chromatography, principle ,working  and applications  </w:t>
      </w:r>
    </w:p>
    <w:p w:rsidR="00B6649C" w:rsidRPr="00B6649C" w:rsidRDefault="00B6649C" w:rsidP="0091473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B6649C">
        <w:rPr>
          <w:rFonts w:ascii="Times New Roman" w:hAnsi="Times New Roman" w:cs="Times New Roman"/>
          <w:bCs/>
          <w:sz w:val="24"/>
          <w:szCs w:val="24"/>
        </w:rPr>
        <w:t xml:space="preserve">   Fourier transformation –infra red spectroscopy, principle ,working  and applications  </w:t>
      </w:r>
    </w:p>
    <w:p w:rsidR="00B6649C" w:rsidRPr="00B6649C" w:rsidRDefault="00B6649C" w:rsidP="00B664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649C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B6649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B6649C">
        <w:rPr>
          <w:rFonts w:ascii="Times New Roman" w:hAnsi="Times New Roman" w:cs="Times New Roman"/>
          <w:b/>
          <w:bCs/>
          <w:sz w:val="24"/>
          <w:szCs w:val="24"/>
        </w:rPr>
        <w:t>Interestrification</w:t>
      </w:r>
      <w:proofErr w:type="spellEnd"/>
      <w:r w:rsidRPr="00B664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649C" w:rsidRPr="00B6649C" w:rsidRDefault="00B6649C" w:rsidP="00914738">
      <w:pPr>
        <w:pStyle w:val="ListParagraph"/>
        <w:numPr>
          <w:ilvl w:val="0"/>
          <w:numId w:val="18"/>
        </w:numPr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 w:rsidRPr="00B6649C">
        <w:rPr>
          <w:rFonts w:ascii="Times New Roman" w:hAnsi="Times New Roman" w:cs="Times New Roman"/>
          <w:sz w:val="24"/>
          <w:szCs w:val="24"/>
        </w:rPr>
        <w:t>Methods of immobilization of enzymes ,Application of Immobilized Enzyme in the Food Industry</w:t>
      </w:r>
    </w:p>
    <w:p w:rsidR="00B6649C" w:rsidRPr="00B6649C" w:rsidRDefault="00B6649C" w:rsidP="00914738">
      <w:pPr>
        <w:pStyle w:val="ListParagraph"/>
        <w:numPr>
          <w:ilvl w:val="0"/>
          <w:numId w:val="18"/>
        </w:numPr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 w:rsidRPr="00B6649C">
        <w:rPr>
          <w:rFonts w:ascii="Times New Roman" w:hAnsi="Times New Roman" w:cs="Times New Roman"/>
          <w:bCs/>
          <w:sz w:val="24"/>
          <w:szCs w:val="24"/>
        </w:rPr>
        <w:t xml:space="preserve">Enzymatic  </w:t>
      </w:r>
      <w:proofErr w:type="spellStart"/>
      <w:r w:rsidRPr="00B6649C">
        <w:rPr>
          <w:rFonts w:ascii="Times New Roman" w:hAnsi="Times New Roman" w:cs="Times New Roman"/>
          <w:bCs/>
          <w:sz w:val="24"/>
          <w:szCs w:val="24"/>
        </w:rPr>
        <w:t>intesterification</w:t>
      </w:r>
      <w:proofErr w:type="spellEnd"/>
      <w:r w:rsidRPr="00B6649C">
        <w:rPr>
          <w:rFonts w:ascii="Times New Roman" w:hAnsi="Times New Roman" w:cs="Times New Roman"/>
          <w:bCs/>
          <w:sz w:val="24"/>
          <w:szCs w:val="24"/>
        </w:rPr>
        <w:t xml:space="preserve"> of  oils and application of </w:t>
      </w:r>
      <w:proofErr w:type="spellStart"/>
      <w:r w:rsidRPr="00B6649C">
        <w:rPr>
          <w:rFonts w:ascii="Times New Roman" w:hAnsi="Times New Roman" w:cs="Times New Roman"/>
          <w:bCs/>
          <w:sz w:val="24"/>
          <w:szCs w:val="24"/>
        </w:rPr>
        <w:t>interestrified</w:t>
      </w:r>
      <w:proofErr w:type="spellEnd"/>
      <w:r w:rsidRPr="00B6649C">
        <w:rPr>
          <w:rFonts w:ascii="Times New Roman" w:hAnsi="Times New Roman" w:cs="Times New Roman"/>
          <w:bCs/>
          <w:sz w:val="24"/>
          <w:szCs w:val="24"/>
        </w:rPr>
        <w:t xml:space="preserve"> fats </w:t>
      </w:r>
    </w:p>
    <w:p w:rsidR="009715E5" w:rsidRPr="009715E5" w:rsidRDefault="00B6649C" w:rsidP="0091473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B6649C">
        <w:rPr>
          <w:rFonts w:ascii="Times New Roman" w:hAnsi="Times New Roman" w:cs="Times New Roman"/>
          <w:bCs/>
          <w:sz w:val="24"/>
          <w:szCs w:val="24"/>
        </w:rPr>
        <w:t>Characterisation</w:t>
      </w:r>
      <w:proofErr w:type="spellEnd"/>
      <w:r w:rsidRPr="00B6649C">
        <w:rPr>
          <w:rFonts w:ascii="Times New Roman" w:hAnsi="Times New Roman" w:cs="Times New Roman"/>
          <w:bCs/>
          <w:sz w:val="24"/>
          <w:szCs w:val="24"/>
        </w:rPr>
        <w:t xml:space="preserve"> of  </w:t>
      </w:r>
      <w:proofErr w:type="spellStart"/>
      <w:r w:rsidRPr="00B6649C">
        <w:rPr>
          <w:rFonts w:ascii="Times New Roman" w:hAnsi="Times New Roman" w:cs="Times New Roman"/>
          <w:bCs/>
          <w:sz w:val="24"/>
          <w:szCs w:val="24"/>
        </w:rPr>
        <w:t>interestrified</w:t>
      </w:r>
      <w:proofErr w:type="spellEnd"/>
      <w:r w:rsidRPr="00B6649C">
        <w:rPr>
          <w:rFonts w:ascii="Times New Roman" w:hAnsi="Times New Roman" w:cs="Times New Roman"/>
          <w:bCs/>
          <w:sz w:val="24"/>
          <w:szCs w:val="24"/>
        </w:rPr>
        <w:t xml:space="preserve"> fats/oils  using NMR</w:t>
      </w:r>
    </w:p>
    <w:p w:rsidR="009715E5" w:rsidRDefault="009715E5" w:rsidP="009715E5">
      <w:pPr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</w:p>
    <w:p w:rsidR="009715E5" w:rsidRPr="009715E5" w:rsidRDefault="009715E5" w:rsidP="009715E5">
      <w:p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  <w:t>Suggested Readings:</w:t>
      </w:r>
    </w:p>
    <w:p w:rsidR="00B6649C" w:rsidRPr="00B6649C" w:rsidRDefault="00B6649C" w:rsidP="00914738">
      <w:pPr>
        <w:pStyle w:val="ListParagraph"/>
        <w:numPr>
          <w:ilvl w:val="0"/>
          <w:numId w:val="19"/>
        </w:numPr>
        <w:shd w:val="clear" w:color="auto" w:fill="FFFFFF"/>
        <w:spacing w:after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proofErr w:type="spellStart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O'brien</w:t>
      </w:r>
      <w:proofErr w:type="spellEnd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R. D. (2008). </w:t>
      </w:r>
      <w:r w:rsidRPr="00B6649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Fats and oils: formulating and processing for applications</w:t>
      </w:r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CRC press.</w:t>
      </w:r>
    </w:p>
    <w:p w:rsidR="00B6649C" w:rsidRPr="00B6649C" w:rsidRDefault="00B6649C" w:rsidP="00914738">
      <w:pPr>
        <w:pStyle w:val="ListParagraph"/>
        <w:numPr>
          <w:ilvl w:val="0"/>
          <w:numId w:val="19"/>
        </w:numPr>
        <w:shd w:val="clear" w:color="auto" w:fill="FFFFFF"/>
        <w:spacing w:after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proofErr w:type="spellStart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Choe</w:t>
      </w:r>
      <w:proofErr w:type="spellEnd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E., &amp; Min, D. B. (2007). Chemistry of deep‐fat frying oils. </w:t>
      </w:r>
      <w:r w:rsidRPr="00B6649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food science</w:t>
      </w:r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6649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72</w:t>
      </w:r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(5), R77-R86.</w:t>
      </w:r>
    </w:p>
    <w:p w:rsidR="00B6649C" w:rsidRPr="00B6649C" w:rsidRDefault="00B6649C" w:rsidP="00914738">
      <w:pPr>
        <w:pStyle w:val="ListParagraph"/>
        <w:numPr>
          <w:ilvl w:val="0"/>
          <w:numId w:val="19"/>
        </w:numPr>
        <w:shd w:val="clear" w:color="auto" w:fill="FFFFFF"/>
        <w:spacing w:after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proofErr w:type="spellStart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Macrae</w:t>
      </w:r>
      <w:proofErr w:type="spellEnd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R. (1983). Lipase‐catalyzed </w:t>
      </w:r>
      <w:proofErr w:type="spellStart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interesterification</w:t>
      </w:r>
      <w:proofErr w:type="spellEnd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oils and fats. </w:t>
      </w:r>
      <w:r w:rsidRPr="00B6649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the American Oil Chemists' Society</w:t>
      </w:r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6649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60</w:t>
      </w:r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(2Part1), 291-294.</w:t>
      </w:r>
    </w:p>
    <w:p w:rsidR="00B6649C" w:rsidRPr="00B6649C" w:rsidRDefault="00B6649C" w:rsidP="00914738">
      <w:pPr>
        <w:pStyle w:val="ListParagraph"/>
        <w:numPr>
          <w:ilvl w:val="0"/>
          <w:numId w:val="19"/>
        </w:numPr>
        <w:shd w:val="clear" w:color="auto" w:fill="FFFFFF"/>
        <w:spacing w:after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proofErr w:type="spellStart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Pomeranz</w:t>
      </w:r>
      <w:proofErr w:type="spellEnd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Y. (Ed.). (2013). </w:t>
      </w:r>
      <w:r w:rsidRPr="00B6649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Food analysis: theory and practice</w:t>
      </w:r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Springer Science &amp; Business Media.</w:t>
      </w:r>
    </w:p>
    <w:p w:rsidR="009715E5" w:rsidRDefault="00B6649C" w:rsidP="00914738">
      <w:pPr>
        <w:pStyle w:val="ListParagraph"/>
        <w:numPr>
          <w:ilvl w:val="0"/>
          <w:numId w:val="19"/>
        </w:numPr>
        <w:shd w:val="clear" w:color="auto" w:fill="FFFFFF"/>
        <w:spacing w:after="6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Yahia</w:t>
      </w:r>
      <w:proofErr w:type="spellEnd"/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E. M. (Ed.). (2017). </w:t>
      </w:r>
      <w:r w:rsidRPr="00B6649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Fruit and Vegetable Phytochemicals: Chemistry and Human Health, 2 Volumes</w:t>
      </w:r>
      <w:r w:rsidRPr="00B664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John Wiley &amp; Sons.</w:t>
      </w:r>
    </w:p>
    <w:p w:rsidR="009715E5" w:rsidRDefault="009715E5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 w:type="page"/>
      </w:r>
    </w:p>
    <w:p w:rsidR="009715E5" w:rsidRPr="00D67AB8" w:rsidRDefault="009715E5" w:rsidP="009715E5">
      <w:pPr>
        <w:pStyle w:val="BodyText"/>
        <w:spacing w:before="120" w:after="120"/>
        <w:jc w:val="left"/>
        <w:rPr>
          <w:sz w:val="24"/>
          <w:szCs w:val="24"/>
        </w:rPr>
      </w:pPr>
      <w:r>
        <w:rPr>
          <w:b/>
          <w:sz w:val="24"/>
          <w:szCs w:val="24"/>
        </w:rPr>
        <w:t>PAPER-III (</w:t>
      </w:r>
      <w:r>
        <w:rPr>
          <w:b/>
          <w:sz w:val="24"/>
          <w:szCs w:val="24"/>
        </w:rPr>
        <w:t>Fruits and Vegetable Tech</w:t>
      </w:r>
      <w:r w:rsidRPr="00D67AB8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for </w:t>
      </w:r>
      <w:proofErr w:type="spellStart"/>
      <w:r>
        <w:rPr>
          <w:b/>
          <w:sz w:val="24"/>
          <w:szCs w:val="24"/>
        </w:rPr>
        <w:t>Gh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Geelani</w:t>
      </w:r>
      <w:proofErr w:type="spellEnd"/>
      <w:r>
        <w:rPr>
          <w:b/>
          <w:sz w:val="24"/>
          <w:szCs w:val="24"/>
        </w:rPr>
        <w:t xml:space="preserve"> Raja</w:t>
      </w:r>
      <w:r>
        <w:rPr>
          <w:b/>
          <w:sz w:val="24"/>
          <w:szCs w:val="24"/>
        </w:rPr>
        <w:t xml:space="preserve">                      </w:t>
      </w:r>
      <w:r w:rsidRPr="00D67AB8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arks</w:t>
      </w:r>
      <w:r w:rsidRPr="00D67AB8">
        <w:rPr>
          <w:b/>
          <w:sz w:val="24"/>
          <w:szCs w:val="24"/>
        </w:rPr>
        <w:t xml:space="preserve">: 100                                                                                               </w:t>
      </w:r>
    </w:p>
    <w:p w:rsidR="009715E5" w:rsidRPr="009715E5" w:rsidRDefault="009715E5" w:rsidP="009715E5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I</w:t>
      </w:r>
      <w:r w:rsidRPr="009715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5E5" w:rsidRPr="009715E5" w:rsidRDefault="009715E5" w:rsidP="00914738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 xml:space="preserve">Postharvest losses in fruits and vegetables- causes and methods of prevention. </w:t>
      </w:r>
    </w:p>
    <w:p w:rsidR="009715E5" w:rsidRPr="009715E5" w:rsidRDefault="009715E5" w:rsidP="00914738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 xml:space="preserve">Chemical composition and </w:t>
      </w:r>
      <w:proofErr w:type="spellStart"/>
      <w:r w:rsidRPr="009715E5">
        <w:rPr>
          <w:rFonts w:ascii="Times New Roman" w:hAnsi="Times New Roman" w:cs="Times New Roman"/>
          <w:sz w:val="24"/>
          <w:szCs w:val="24"/>
        </w:rPr>
        <w:t>nutaceutical</w:t>
      </w:r>
      <w:proofErr w:type="spellEnd"/>
      <w:r w:rsidRPr="009715E5">
        <w:rPr>
          <w:rFonts w:ascii="Times New Roman" w:hAnsi="Times New Roman" w:cs="Times New Roman"/>
          <w:sz w:val="24"/>
          <w:szCs w:val="24"/>
        </w:rPr>
        <w:t xml:space="preserve"> potential of stone fruits.</w:t>
      </w:r>
    </w:p>
    <w:p w:rsidR="009715E5" w:rsidRPr="009715E5" w:rsidRDefault="009715E5" w:rsidP="00914738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>Maturity indices of fruits and vegetables with special reference to potential maturity indices of stone fruits.</w:t>
      </w:r>
    </w:p>
    <w:p w:rsidR="009715E5" w:rsidRPr="009715E5" w:rsidRDefault="009715E5" w:rsidP="00914738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>Changes during storage, Factors influencing storage-temperature, humidity, oxygen, carbon dioxide, ethylene.</w:t>
      </w:r>
    </w:p>
    <w:p w:rsidR="009715E5" w:rsidRPr="009715E5" w:rsidRDefault="009715E5" w:rsidP="009715E5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5E5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9715E5" w:rsidRPr="009715E5" w:rsidRDefault="009715E5" w:rsidP="00914738">
      <w:pPr>
        <w:pStyle w:val="ListParagraph"/>
        <w:numPr>
          <w:ilvl w:val="0"/>
          <w:numId w:val="3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>Morphological characteristics of fruits and its development, Fruit deterioration factors- water loss, chilling injury (CI) or internal breakdown (IB).</w:t>
      </w:r>
    </w:p>
    <w:p w:rsidR="009715E5" w:rsidRPr="009715E5" w:rsidRDefault="009715E5" w:rsidP="00914738">
      <w:pPr>
        <w:pStyle w:val="ListParagraph"/>
        <w:numPr>
          <w:ilvl w:val="0"/>
          <w:numId w:val="3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>Introduction to Novel Food preservation technique -Liposome microencapsulation technique. High-intensity light – Introduction, process and equipment, microbial inactivation; Sentinel Wraps: Real-Time Monitoring of Food Contamination during storage.</w:t>
      </w:r>
    </w:p>
    <w:p w:rsidR="009715E5" w:rsidRPr="009715E5" w:rsidRDefault="009715E5" w:rsidP="00914738">
      <w:pPr>
        <w:pStyle w:val="ListParagraph"/>
        <w:numPr>
          <w:ilvl w:val="0"/>
          <w:numId w:val="3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>Irradiation and sources of irradiation used in food preservation-</w:t>
      </w:r>
      <w:r w:rsidRPr="009715E5">
        <w:t xml:space="preserve"> </w:t>
      </w:r>
      <w:r w:rsidRPr="009715E5">
        <w:rPr>
          <w:rFonts w:ascii="Times New Roman" w:hAnsi="Times New Roman" w:cs="Times New Roman"/>
          <w:sz w:val="24"/>
          <w:szCs w:val="24"/>
        </w:rPr>
        <w:t>Electron Beams, X-Ray Irradiation and Gama Irradiation.</w:t>
      </w:r>
    </w:p>
    <w:p w:rsidR="009715E5" w:rsidRPr="009715E5" w:rsidRDefault="009715E5" w:rsidP="009715E5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5E5">
        <w:rPr>
          <w:rFonts w:ascii="Times New Roman" w:hAnsi="Times New Roman" w:cs="Times New Roman"/>
          <w:b/>
          <w:sz w:val="24"/>
          <w:szCs w:val="24"/>
        </w:rPr>
        <w:t xml:space="preserve">UNIT III </w:t>
      </w:r>
    </w:p>
    <w:p w:rsidR="009715E5" w:rsidRPr="009715E5" w:rsidRDefault="009715E5" w:rsidP="00914738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>Introduction to enzymes, nomenclature of enzymes, specificity of enzymes.</w:t>
      </w:r>
    </w:p>
    <w:p w:rsidR="009715E5" w:rsidRPr="009715E5" w:rsidRDefault="009715E5" w:rsidP="00914738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 xml:space="preserve"> Factors affecting enzyme activity, Activation energy and the transition state theory.</w:t>
      </w:r>
    </w:p>
    <w:p w:rsidR="009715E5" w:rsidRPr="009715E5" w:rsidRDefault="009715E5" w:rsidP="00914738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 xml:space="preserve">Law of mass action and order of reaction, The Henri and </w:t>
      </w:r>
      <w:proofErr w:type="spellStart"/>
      <w:r w:rsidRPr="009715E5">
        <w:rPr>
          <w:rFonts w:ascii="Times New Roman" w:hAnsi="Times New Roman" w:cs="Times New Roman"/>
          <w:sz w:val="24"/>
          <w:szCs w:val="24"/>
        </w:rPr>
        <w:t>Michaelis-Menton</w:t>
      </w:r>
      <w:proofErr w:type="spellEnd"/>
      <w:r w:rsidRPr="009715E5">
        <w:rPr>
          <w:rFonts w:ascii="Times New Roman" w:hAnsi="Times New Roman" w:cs="Times New Roman"/>
          <w:sz w:val="24"/>
          <w:szCs w:val="24"/>
        </w:rPr>
        <w:t xml:space="preserve"> equations.</w:t>
      </w:r>
    </w:p>
    <w:p w:rsidR="009715E5" w:rsidRPr="009715E5" w:rsidRDefault="009715E5" w:rsidP="00914738">
      <w:pPr>
        <w:pStyle w:val="ListParagraph"/>
        <w:numPr>
          <w:ilvl w:val="0"/>
          <w:numId w:val="29"/>
        </w:numPr>
        <w:spacing w:after="0" w:line="360" w:lineRule="auto"/>
        <w:ind w:right="-421"/>
        <w:jc w:val="both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 xml:space="preserve">Enzymes in Fruit and vegetable processing- Pectinase, </w:t>
      </w:r>
      <w:proofErr w:type="spellStart"/>
      <w:r w:rsidRPr="009715E5">
        <w:rPr>
          <w:rFonts w:ascii="Times New Roman" w:hAnsi="Times New Roman" w:cs="Times New Roman"/>
          <w:sz w:val="24"/>
          <w:szCs w:val="24"/>
        </w:rPr>
        <w:t>Lipooxygenase</w:t>
      </w:r>
      <w:proofErr w:type="spellEnd"/>
      <w:r w:rsidRPr="009715E5">
        <w:rPr>
          <w:rFonts w:ascii="Times New Roman" w:hAnsi="Times New Roman" w:cs="Times New Roman"/>
          <w:sz w:val="24"/>
          <w:szCs w:val="24"/>
        </w:rPr>
        <w:t xml:space="preserve">, Pectin </w:t>
      </w:r>
      <w:proofErr w:type="spellStart"/>
      <w:r w:rsidRPr="009715E5">
        <w:rPr>
          <w:rFonts w:ascii="Times New Roman" w:hAnsi="Times New Roman" w:cs="Times New Roman"/>
          <w:sz w:val="24"/>
          <w:szCs w:val="24"/>
        </w:rPr>
        <w:t>methylesterase</w:t>
      </w:r>
      <w:proofErr w:type="spellEnd"/>
      <w:r w:rsidRPr="009715E5">
        <w:rPr>
          <w:rFonts w:ascii="Times New Roman" w:hAnsi="Times New Roman" w:cs="Times New Roman"/>
          <w:sz w:val="24"/>
          <w:szCs w:val="24"/>
        </w:rPr>
        <w:t xml:space="preserve"> (PME), Polyphenol oxidase.</w:t>
      </w:r>
    </w:p>
    <w:p w:rsidR="009715E5" w:rsidRPr="009715E5" w:rsidRDefault="009715E5" w:rsidP="009715E5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5E5">
        <w:rPr>
          <w:rFonts w:ascii="Times New Roman" w:hAnsi="Times New Roman" w:cs="Times New Roman"/>
          <w:b/>
          <w:sz w:val="24"/>
          <w:szCs w:val="24"/>
        </w:rPr>
        <w:t>Unit IV:</w:t>
      </w:r>
    </w:p>
    <w:p w:rsidR="009715E5" w:rsidRPr="009715E5" w:rsidRDefault="009715E5" w:rsidP="00914738">
      <w:pPr>
        <w:pStyle w:val="ListParagraph"/>
        <w:numPr>
          <w:ilvl w:val="0"/>
          <w:numId w:val="30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>Stone fruit deterioration factors - water loss, chilling inju</w:t>
      </w:r>
      <w:bookmarkStart w:id="0" w:name="_GoBack"/>
      <w:bookmarkEnd w:id="0"/>
      <w:r w:rsidRPr="009715E5">
        <w:rPr>
          <w:rFonts w:ascii="Times New Roman" w:hAnsi="Times New Roman" w:cs="Times New Roman"/>
          <w:sz w:val="24"/>
          <w:szCs w:val="24"/>
        </w:rPr>
        <w:t>ry (CI) or internal breakdown (IB),  degree of woolliness</w:t>
      </w:r>
    </w:p>
    <w:p w:rsidR="009715E5" w:rsidRPr="009715E5" w:rsidRDefault="009715E5" w:rsidP="00914738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>Post-harvest treatments to reduce deterioration in stone fruits - heat treatment, edible coatings, chemical treatments, gaseous treatments</w:t>
      </w:r>
    </w:p>
    <w:p w:rsidR="009715E5" w:rsidRPr="009715E5" w:rsidRDefault="009715E5" w:rsidP="00914738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>Fruit cooling methods in stone fruits -</w:t>
      </w:r>
      <w:r w:rsidRPr="009715E5">
        <w:t xml:space="preserve"> </w:t>
      </w:r>
      <w:r w:rsidRPr="009715E5">
        <w:rPr>
          <w:rFonts w:ascii="Times New Roman" w:hAnsi="Times New Roman" w:cs="Times New Roman"/>
          <w:sz w:val="24"/>
          <w:szCs w:val="24"/>
        </w:rPr>
        <w:t>Room cooling, Hydro cooling, Forced-air cooling (pressure cooling), Serpentine forced-air cooling.</w:t>
      </w:r>
    </w:p>
    <w:p w:rsidR="009715E5" w:rsidRPr="009715E5" w:rsidRDefault="009715E5" w:rsidP="00914738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>Hypobaric Storage- Introduction, technology, effects of hypobaric storage.</w:t>
      </w:r>
    </w:p>
    <w:p w:rsidR="009715E5" w:rsidRPr="009715E5" w:rsidRDefault="009715E5" w:rsidP="00914738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>Hyperbaric storage- Introduction, technology, effects of hyperbaric storage.</w:t>
      </w:r>
    </w:p>
    <w:p w:rsidR="009715E5" w:rsidRPr="009715E5" w:rsidRDefault="009715E5" w:rsidP="009715E5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</w:pPr>
      <w:r w:rsidRPr="009715E5">
        <w:rPr>
          <w:rFonts w:ascii="Times New Roman" w:eastAsiaTheme="minorHAnsi" w:hAnsi="Times New Roman" w:cs="Times New Roman"/>
          <w:b/>
          <w:bCs/>
          <w:sz w:val="24"/>
          <w:szCs w:val="24"/>
          <w:lang w:bidi="ar-SA"/>
        </w:rPr>
        <w:t>Suggested Readings:</w:t>
      </w:r>
    </w:p>
    <w:p w:rsidR="009715E5" w:rsidRPr="009715E5" w:rsidRDefault="009715E5" w:rsidP="00914738">
      <w:pPr>
        <w:pStyle w:val="ListParagraph"/>
        <w:numPr>
          <w:ilvl w:val="1"/>
          <w:numId w:val="30"/>
        </w:numPr>
        <w:tabs>
          <w:tab w:val="clear" w:pos="1440"/>
        </w:tabs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 xml:space="preserve">Agricultural and Food Biotechnologies of </w:t>
      </w:r>
      <w:proofErr w:type="spellStart"/>
      <w:r w:rsidRPr="009715E5">
        <w:rPr>
          <w:rFonts w:ascii="Times New Roman" w:hAnsi="Times New Roman" w:cs="Times New Roman"/>
          <w:sz w:val="24"/>
          <w:szCs w:val="24"/>
        </w:rPr>
        <w:t>Olea</w:t>
      </w:r>
      <w:proofErr w:type="spellEnd"/>
      <w:r w:rsidRPr="00971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E5">
        <w:rPr>
          <w:rFonts w:ascii="Times New Roman" w:hAnsi="Times New Roman" w:cs="Times New Roman"/>
          <w:sz w:val="24"/>
          <w:szCs w:val="24"/>
        </w:rPr>
        <w:t>europaea</w:t>
      </w:r>
      <w:proofErr w:type="spellEnd"/>
      <w:r w:rsidRPr="009715E5">
        <w:rPr>
          <w:rFonts w:ascii="Times New Roman" w:hAnsi="Times New Roman" w:cs="Times New Roman"/>
          <w:sz w:val="24"/>
          <w:szCs w:val="24"/>
        </w:rPr>
        <w:t xml:space="preserve"> and Stone Fruit </w:t>
      </w:r>
      <w:proofErr w:type="spellStart"/>
      <w:r w:rsidRPr="009715E5">
        <w:rPr>
          <w:rFonts w:ascii="Times New Roman" w:hAnsi="Times New Roman" w:cs="Times New Roman"/>
          <w:sz w:val="24"/>
          <w:szCs w:val="24"/>
        </w:rPr>
        <w:t>Innocenzo</w:t>
      </w:r>
      <w:proofErr w:type="spellEnd"/>
      <w:r w:rsidRPr="00971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E5">
        <w:rPr>
          <w:rFonts w:ascii="Times New Roman" w:hAnsi="Times New Roman" w:cs="Times New Roman"/>
          <w:sz w:val="24"/>
          <w:szCs w:val="24"/>
        </w:rPr>
        <w:t>Muzzalupo</w:t>
      </w:r>
      <w:proofErr w:type="spellEnd"/>
      <w:r w:rsidRPr="009715E5">
        <w:rPr>
          <w:rFonts w:ascii="Times New Roman" w:hAnsi="Times New Roman" w:cs="Times New Roman"/>
          <w:sz w:val="24"/>
          <w:szCs w:val="24"/>
        </w:rPr>
        <w:t xml:space="preserve"> and Sabrina </w:t>
      </w:r>
      <w:proofErr w:type="spellStart"/>
      <w:r w:rsidRPr="009715E5">
        <w:rPr>
          <w:rFonts w:ascii="Times New Roman" w:hAnsi="Times New Roman" w:cs="Times New Roman"/>
          <w:sz w:val="24"/>
          <w:szCs w:val="24"/>
        </w:rPr>
        <w:t>Micali</w:t>
      </w:r>
      <w:proofErr w:type="spellEnd"/>
      <w:r w:rsidRPr="009715E5">
        <w:rPr>
          <w:rFonts w:ascii="Times New Roman" w:hAnsi="Times New Roman" w:cs="Times New Roman"/>
          <w:sz w:val="24"/>
          <w:szCs w:val="24"/>
        </w:rPr>
        <w:t>.</w:t>
      </w:r>
    </w:p>
    <w:p w:rsidR="009715E5" w:rsidRPr="009715E5" w:rsidRDefault="009715E5" w:rsidP="00914738">
      <w:pPr>
        <w:pStyle w:val="ListParagraph"/>
        <w:numPr>
          <w:ilvl w:val="1"/>
          <w:numId w:val="30"/>
        </w:numPr>
        <w:tabs>
          <w:tab w:val="clear" w:pos="1440"/>
        </w:tabs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>Food Preservation Techniques</w:t>
      </w:r>
      <w:r w:rsidR="004B42CC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="004B42CC">
        <w:rPr>
          <w:rFonts w:ascii="Times New Roman" w:hAnsi="Times New Roman" w:cs="Times New Roman"/>
          <w:sz w:val="24"/>
          <w:szCs w:val="24"/>
        </w:rPr>
        <w:t>Zeuthen</w:t>
      </w:r>
      <w:proofErr w:type="spellEnd"/>
      <w:r w:rsidR="004B42CC">
        <w:rPr>
          <w:rFonts w:ascii="Times New Roman" w:hAnsi="Times New Roman" w:cs="Times New Roman"/>
          <w:sz w:val="24"/>
          <w:szCs w:val="24"/>
        </w:rPr>
        <w:t xml:space="preserve"> and Leif </w:t>
      </w:r>
      <w:proofErr w:type="spellStart"/>
      <w:r w:rsidR="004B42CC">
        <w:rPr>
          <w:rFonts w:ascii="Times New Roman" w:hAnsi="Times New Roman" w:cs="Times New Roman"/>
          <w:sz w:val="24"/>
          <w:szCs w:val="24"/>
        </w:rPr>
        <w:t>Bogh</w:t>
      </w:r>
      <w:proofErr w:type="spellEnd"/>
      <w:r w:rsidR="004B42CC">
        <w:rPr>
          <w:rFonts w:ascii="Times New Roman" w:hAnsi="Times New Roman" w:cs="Times New Roman"/>
          <w:sz w:val="24"/>
          <w:szCs w:val="24"/>
        </w:rPr>
        <w:t>-</w:t>
      </w:r>
      <w:r w:rsidRPr="009715E5">
        <w:rPr>
          <w:rFonts w:ascii="Times New Roman" w:hAnsi="Times New Roman" w:cs="Times New Roman"/>
          <w:sz w:val="24"/>
          <w:szCs w:val="24"/>
        </w:rPr>
        <w:t>Sorensen.</w:t>
      </w:r>
    </w:p>
    <w:p w:rsidR="009715E5" w:rsidRPr="009715E5" w:rsidRDefault="009715E5" w:rsidP="00914738">
      <w:pPr>
        <w:pStyle w:val="ListParagraph"/>
        <w:numPr>
          <w:ilvl w:val="1"/>
          <w:numId w:val="30"/>
        </w:numPr>
        <w:tabs>
          <w:tab w:val="clear" w:pos="1440"/>
        </w:tabs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 xml:space="preserve"> Enzymes: Biochemistry, Biotechnology and Clinical Chemistry</w:t>
      </w:r>
      <w:r w:rsidRPr="009715E5">
        <w:t xml:space="preserve"> </w:t>
      </w:r>
      <w:r w:rsidRPr="009715E5">
        <w:rPr>
          <w:rFonts w:ascii="Times New Roman" w:hAnsi="Times New Roman" w:cs="Times New Roman"/>
          <w:sz w:val="24"/>
          <w:szCs w:val="24"/>
        </w:rPr>
        <w:t>Trevor Palmer and Philip L. Bonner.</w:t>
      </w:r>
    </w:p>
    <w:p w:rsidR="009715E5" w:rsidRPr="009715E5" w:rsidRDefault="009715E5" w:rsidP="00914738">
      <w:pPr>
        <w:pStyle w:val="ListParagraph"/>
        <w:numPr>
          <w:ilvl w:val="1"/>
          <w:numId w:val="30"/>
        </w:numPr>
        <w:tabs>
          <w:tab w:val="clear" w:pos="1440"/>
        </w:tabs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 xml:space="preserve">Enzymes in Food Technology Robert J Whitehurst, Maarten Van </w:t>
      </w:r>
      <w:proofErr w:type="spellStart"/>
      <w:r w:rsidRPr="009715E5">
        <w:rPr>
          <w:rFonts w:ascii="Times New Roman" w:hAnsi="Times New Roman" w:cs="Times New Roman"/>
          <w:sz w:val="24"/>
          <w:szCs w:val="24"/>
        </w:rPr>
        <w:t>Oort</w:t>
      </w:r>
      <w:proofErr w:type="spellEnd"/>
      <w:r w:rsidRPr="009715E5">
        <w:rPr>
          <w:rFonts w:ascii="Times New Roman" w:hAnsi="Times New Roman" w:cs="Times New Roman"/>
          <w:sz w:val="24"/>
          <w:szCs w:val="24"/>
        </w:rPr>
        <w:t>.</w:t>
      </w:r>
    </w:p>
    <w:p w:rsidR="009715E5" w:rsidRPr="009715E5" w:rsidRDefault="009715E5" w:rsidP="00914738">
      <w:pPr>
        <w:pStyle w:val="ListParagraph"/>
        <w:numPr>
          <w:ilvl w:val="1"/>
          <w:numId w:val="30"/>
        </w:numPr>
        <w:tabs>
          <w:tab w:val="clear" w:pos="1440"/>
        </w:tabs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>Controlled Atmosphere Storage of Fruits and Vegetables A. Keith Thompson.</w:t>
      </w:r>
    </w:p>
    <w:p w:rsidR="009715E5" w:rsidRPr="009715E5" w:rsidRDefault="009715E5" w:rsidP="00914738">
      <w:pPr>
        <w:pStyle w:val="ListParagraph"/>
        <w:numPr>
          <w:ilvl w:val="1"/>
          <w:numId w:val="30"/>
        </w:numPr>
        <w:tabs>
          <w:tab w:val="clear" w:pos="1440"/>
        </w:tabs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9715E5">
        <w:rPr>
          <w:rFonts w:ascii="Times New Roman" w:hAnsi="Times New Roman" w:cs="Times New Roman"/>
          <w:sz w:val="24"/>
          <w:szCs w:val="24"/>
        </w:rPr>
        <w:t xml:space="preserve">Novel Postharvest Treatments of Fresh produce Sunil </w:t>
      </w:r>
      <w:proofErr w:type="spellStart"/>
      <w:r w:rsidRPr="009715E5">
        <w:rPr>
          <w:rFonts w:ascii="Times New Roman" w:hAnsi="Times New Roman" w:cs="Times New Roman"/>
          <w:sz w:val="24"/>
          <w:szCs w:val="24"/>
        </w:rPr>
        <w:t>Pareek</w:t>
      </w:r>
      <w:proofErr w:type="spellEnd"/>
    </w:p>
    <w:p w:rsidR="00B6649C" w:rsidRPr="00B6649C" w:rsidRDefault="00B6649C" w:rsidP="009715E5">
      <w:pPr>
        <w:pStyle w:val="ListParagraph"/>
        <w:shd w:val="clear" w:color="auto" w:fill="FFFFFF"/>
        <w:spacing w:after="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:rsidR="00B6649C" w:rsidRDefault="00B6649C" w:rsidP="00466F1A">
      <w:pPr>
        <w:pStyle w:val="BodyText"/>
        <w:spacing w:before="240" w:after="240"/>
        <w:rPr>
          <w:b/>
          <w:sz w:val="24"/>
          <w:szCs w:val="24"/>
        </w:rPr>
      </w:pPr>
    </w:p>
    <w:p w:rsidR="00B6649C" w:rsidRDefault="00B6649C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n-IN" w:bidi="ar-SA"/>
        </w:rPr>
      </w:pPr>
      <w:r>
        <w:rPr>
          <w:b/>
          <w:sz w:val="24"/>
          <w:szCs w:val="24"/>
        </w:rPr>
        <w:br w:type="page"/>
      </w:r>
    </w:p>
    <w:sectPr w:rsidR="00B6649C" w:rsidSect="00BD0A68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38" w:rsidRDefault="00914738" w:rsidP="0033122F">
      <w:pPr>
        <w:spacing w:after="0" w:line="240" w:lineRule="auto"/>
      </w:pPr>
      <w:r>
        <w:separator/>
      </w:r>
    </w:p>
  </w:endnote>
  <w:endnote w:type="continuationSeparator" w:id="0">
    <w:p w:rsidR="00914738" w:rsidRDefault="00914738" w:rsidP="0033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38" w:rsidRDefault="00914738" w:rsidP="0033122F">
      <w:pPr>
        <w:spacing w:after="0" w:line="240" w:lineRule="auto"/>
      </w:pPr>
      <w:r>
        <w:separator/>
      </w:r>
    </w:p>
  </w:footnote>
  <w:footnote w:type="continuationSeparator" w:id="0">
    <w:p w:rsidR="00914738" w:rsidRDefault="00914738" w:rsidP="0033122F">
      <w:pPr>
        <w:spacing w:after="0" w:line="240" w:lineRule="auto"/>
      </w:pPr>
      <w:r>
        <w:continuationSeparator/>
      </w:r>
    </w:p>
  </w:footnote>
  <w:footnote w:id="1">
    <w:p w:rsidR="00E92415" w:rsidRDefault="00E92415" w:rsidP="00E92415">
      <w:pPr>
        <w:pStyle w:val="FootnoteText"/>
        <w:rPr>
          <w:lang w:val="en-I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47E"/>
    <w:multiLevelType w:val="hybridMultilevel"/>
    <w:tmpl w:val="822AE328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2E95BF3"/>
    <w:multiLevelType w:val="hybridMultilevel"/>
    <w:tmpl w:val="40FA49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B463C"/>
    <w:multiLevelType w:val="hybridMultilevel"/>
    <w:tmpl w:val="52D4F382"/>
    <w:lvl w:ilvl="0" w:tplc="40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7D524AC"/>
    <w:multiLevelType w:val="hybridMultilevel"/>
    <w:tmpl w:val="1B6C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10224"/>
    <w:multiLevelType w:val="hybridMultilevel"/>
    <w:tmpl w:val="B6EADA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B323E"/>
    <w:multiLevelType w:val="hybridMultilevel"/>
    <w:tmpl w:val="67327A8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2F10AF"/>
    <w:multiLevelType w:val="hybridMultilevel"/>
    <w:tmpl w:val="62DE60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C67677"/>
    <w:multiLevelType w:val="hybridMultilevel"/>
    <w:tmpl w:val="B33EE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A0B51"/>
    <w:multiLevelType w:val="hybridMultilevel"/>
    <w:tmpl w:val="7F16DC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F0215"/>
    <w:multiLevelType w:val="hybridMultilevel"/>
    <w:tmpl w:val="DDCA22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D3595"/>
    <w:multiLevelType w:val="hybridMultilevel"/>
    <w:tmpl w:val="F864B748"/>
    <w:lvl w:ilvl="0" w:tplc="4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23BE7A83"/>
    <w:multiLevelType w:val="hybridMultilevel"/>
    <w:tmpl w:val="868AD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76BBC"/>
    <w:multiLevelType w:val="hybridMultilevel"/>
    <w:tmpl w:val="A31A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D5020"/>
    <w:multiLevelType w:val="hybridMultilevel"/>
    <w:tmpl w:val="4D985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8A54CA"/>
    <w:multiLevelType w:val="hybridMultilevel"/>
    <w:tmpl w:val="362CB5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81F32"/>
    <w:multiLevelType w:val="hybridMultilevel"/>
    <w:tmpl w:val="091CC7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D3079"/>
    <w:multiLevelType w:val="hybridMultilevel"/>
    <w:tmpl w:val="DAD0F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F3BCA"/>
    <w:multiLevelType w:val="hybridMultilevel"/>
    <w:tmpl w:val="E4F055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D0754"/>
    <w:multiLevelType w:val="hybridMultilevel"/>
    <w:tmpl w:val="C68ED224"/>
    <w:lvl w:ilvl="0" w:tplc="6554C2D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40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58E22BDB"/>
    <w:multiLevelType w:val="hybridMultilevel"/>
    <w:tmpl w:val="4E48B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EA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2E3DD0"/>
    <w:multiLevelType w:val="hybridMultilevel"/>
    <w:tmpl w:val="195AF3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B34F72"/>
    <w:multiLevelType w:val="hybridMultilevel"/>
    <w:tmpl w:val="D5AA873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37340C"/>
    <w:multiLevelType w:val="hybridMultilevel"/>
    <w:tmpl w:val="C2D0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C0095"/>
    <w:multiLevelType w:val="hybridMultilevel"/>
    <w:tmpl w:val="14BCC6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52CAF"/>
    <w:multiLevelType w:val="hybridMultilevel"/>
    <w:tmpl w:val="07BA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94DDE"/>
    <w:multiLevelType w:val="hybridMultilevel"/>
    <w:tmpl w:val="0B60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55161"/>
    <w:multiLevelType w:val="hybridMultilevel"/>
    <w:tmpl w:val="6E9608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313CB"/>
    <w:multiLevelType w:val="hybridMultilevel"/>
    <w:tmpl w:val="5B0420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F0C41"/>
    <w:multiLevelType w:val="hybridMultilevel"/>
    <w:tmpl w:val="09069A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6"/>
  </w:num>
  <w:num w:numId="5">
    <w:abstractNumId w:val="15"/>
  </w:num>
  <w:num w:numId="6">
    <w:abstractNumId w:val="28"/>
  </w:num>
  <w:num w:numId="7">
    <w:abstractNumId w:val="27"/>
  </w:num>
  <w:num w:numId="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</w:num>
  <w:num w:numId="14">
    <w:abstractNumId w:val="20"/>
  </w:num>
  <w:num w:numId="15">
    <w:abstractNumId w:val="8"/>
  </w:num>
  <w:num w:numId="16">
    <w:abstractNumId w:val="1"/>
  </w:num>
  <w:num w:numId="17">
    <w:abstractNumId w:val="11"/>
  </w:num>
  <w:num w:numId="18">
    <w:abstractNumId w:val="10"/>
  </w:num>
  <w:num w:numId="19">
    <w:abstractNumId w:val="4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14"/>
  </w:num>
  <w:num w:numId="2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E1"/>
    <w:rsid w:val="00004BF4"/>
    <w:rsid w:val="00061F23"/>
    <w:rsid w:val="00074054"/>
    <w:rsid w:val="000F2A4F"/>
    <w:rsid w:val="00147BA2"/>
    <w:rsid w:val="001F7041"/>
    <w:rsid w:val="00241B8D"/>
    <w:rsid w:val="00270D26"/>
    <w:rsid w:val="002827CC"/>
    <w:rsid w:val="002D3A24"/>
    <w:rsid w:val="002D5BDD"/>
    <w:rsid w:val="002E488E"/>
    <w:rsid w:val="002F29F5"/>
    <w:rsid w:val="0033122F"/>
    <w:rsid w:val="00345668"/>
    <w:rsid w:val="003626A8"/>
    <w:rsid w:val="003829C1"/>
    <w:rsid w:val="003835D4"/>
    <w:rsid w:val="00414EE1"/>
    <w:rsid w:val="00466F1A"/>
    <w:rsid w:val="004A624E"/>
    <w:rsid w:val="004B42CC"/>
    <w:rsid w:val="005D2904"/>
    <w:rsid w:val="005E1CEB"/>
    <w:rsid w:val="005E6FDC"/>
    <w:rsid w:val="00657095"/>
    <w:rsid w:val="00687996"/>
    <w:rsid w:val="00692407"/>
    <w:rsid w:val="006C4605"/>
    <w:rsid w:val="00701A5C"/>
    <w:rsid w:val="00724F58"/>
    <w:rsid w:val="007474E3"/>
    <w:rsid w:val="00783880"/>
    <w:rsid w:val="007839FE"/>
    <w:rsid w:val="00784D6F"/>
    <w:rsid w:val="00791E07"/>
    <w:rsid w:val="00854D0D"/>
    <w:rsid w:val="0087742E"/>
    <w:rsid w:val="008777AC"/>
    <w:rsid w:val="008A11BB"/>
    <w:rsid w:val="008B64BA"/>
    <w:rsid w:val="008D5892"/>
    <w:rsid w:val="009140B5"/>
    <w:rsid w:val="00914738"/>
    <w:rsid w:val="009629BC"/>
    <w:rsid w:val="009715E5"/>
    <w:rsid w:val="009E170D"/>
    <w:rsid w:val="009F552F"/>
    <w:rsid w:val="00A11E0E"/>
    <w:rsid w:val="00A359BD"/>
    <w:rsid w:val="00A60296"/>
    <w:rsid w:val="00A868BA"/>
    <w:rsid w:val="00AA098C"/>
    <w:rsid w:val="00AC5ABF"/>
    <w:rsid w:val="00AE3E76"/>
    <w:rsid w:val="00B30E41"/>
    <w:rsid w:val="00B6649C"/>
    <w:rsid w:val="00B923DB"/>
    <w:rsid w:val="00BD0A68"/>
    <w:rsid w:val="00C31DDD"/>
    <w:rsid w:val="00C76832"/>
    <w:rsid w:val="00CC0063"/>
    <w:rsid w:val="00D12502"/>
    <w:rsid w:val="00D27740"/>
    <w:rsid w:val="00DB4141"/>
    <w:rsid w:val="00DE0D26"/>
    <w:rsid w:val="00E13F4F"/>
    <w:rsid w:val="00E41234"/>
    <w:rsid w:val="00E92415"/>
    <w:rsid w:val="00F06A5D"/>
    <w:rsid w:val="00F366B7"/>
    <w:rsid w:val="00F500FB"/>
    <w:rsid w:val="00F84C15"/>
    <w:rsid w:val="00FB5A07"/>
    <w:rsid w:val="00FF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E1"/>
    <w:pPr>
      <w:spacing w:after="200" w:line="276" w:lineRule="auto"/>
    </w:pPr>
    <w:rPr>
      <w:rFonts w:eastAsiaTheme="minorEastAsia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EE1"/>
    <w:pPr>
      <w:ind w:left="720"/>
      <w:contextualSpacing/>
    </w:pPr>
  </w:style>
  <w:style w:type="paragraph" w:customStyle="1" w:styleId="Default">
    <w:name w:val="Default"/>
    <w:rsid w:val="00414EE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1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22F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331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22F"/>
    <w:rPr>
      <w:rFonts w:eastAsiaTheme="minorEastAsia"/>
      <w:lang w:bidi="en-US"/>
    </w:rPr>
  </w:style>
  <w:style w:type="paragraph" w:styleId="BodyText">
    <w:name w:val="Body Text"/>
    <w:basedOn w:val="Normal"/>
    <w:link w:val="BodyTextChar"/>
    <w:rsid w:val="007839FE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en-IN" w:bidi="ar-SA"/>
    </w:rPr>
  </w:style>
  <w:style w:type="character" w:customStyle="1" w:styleId="BodyTextChar">
    <w:name w:val="Body Text Char"/>
    <w:basedOn w:val="DefaultParagraphFont"/>
    <w:link w:val="BodyText"/>
    <w:rsid w:val="007839FE"/>
    <w:rPr>
      <w:rFonts w:ascii="Times New Roman" w:eastAsia="Times New Roman" w:hAnsi="Times New Roman" w:cs="Times New Roman"/>
      <w:sz w:val="26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 w:eastAsia="en-IN"/>
    </w:rPr>
  </w:style>
  <w:style w:type="character" w:customStyle="1" w:styleId="text">
    <w:name w:val="text"/>
    <w:basedOn w:val="DefaultParagraphFont"/>
    <w:rsid w:val="007839FE"/>
  </w:style>
  <w:style w:type="character" w:styleId="Hyperlink">
    <w:name w:val="Hyperlink"/>
    <w:basedOn w:val="DefaultParagraphFont"/>
    <w:uiPriority w:val="99"/>
    <w:semiHidden/>
    <w:unhideWhenUsed/>
    <w:rsid w:val="007839F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415"/>
    <w:pPr>
      <w:spacing w:after="0" w:line="240" w:lineRule="auto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415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24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E1"/>
    <w:pPr>
      <w:spacing w:after="200" w:line="276" w:lineRule="auto"/>
    </w:pPr>
    <w:rPr>
      <w:rFonts w:eastAsiaTheme="minorEastAsia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EE1"/>
    <w:pPr>
      <w:ind w:left="720"/>
      <w:contextualSpacing/>
    </w:pPr>
  </w:style>
  <w:style w:type="paragraph" w:customStyle="1" w:styleId="Default">
    <w:name w:val="Default"/>
    <w:rsid w:val="00414EE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1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22F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331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22F"/>
    <w:rPr>
      <w:rFonts w:eastAsiaTheme="minorEastAsia"/>
      <w:lang w:bidi="en-US"/>
    </w:rPr>
  </w:style>
  <w:style w:type="paragraph" w:styleId="BodyText">
    <w:name w:val="Body Text"/>
    <w:basedOn w:val="Normal"/>
    <w:link w:val="BodyTextChar"/>
    <w:rsid w:val="007839FE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en-IN" w:bidi="ar-SA"/>
    </w:rPr>
  </w:style>
  <w:style w:type="character" w:customStyle="1" w:styleId="BodyTextChar">
    <w:name w:val="Body Text Char"/>
    <w:basedOn w:val="DefaultParagraphFont"/>
    <w:link w:val="BodyText"/>
    <w:rsid w:val="007839FE"/>
    <w:rPr>
      <w:rFonts w:ascii="Times New Roman" w:eastAsia="Times New Roman" w:hAnsi="Times New Roman" w:cs="Times New Roman"/>
      <w:sz w:val="26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 w:eastAsia="en-IN"/>
    </w:rPr>
  </w:style>
  <w:style w:type="character" w:customStyle="1" w:styleId="text">
    <w:name w:val="text"/>
    <w:basedOn w:val="DefaultParagraphFont"/>
    <w:rsid w:val="007839FE"/>
  </w:style>
  <w:style w:type="character" w:styleId="Hyperlink">
    <w:name w:val="Hyperlink"/>
    <w:basedOn w:val="DefaultParagraphFont"/>
    <w:uiPriority w:val="99"/>
    <w:semiHidden/>
    <w:unhideWhenUsed/>
    <w:rsid w:val="007839F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415"/>
    <w:pPr>
      <w:spacing w:after="0" w:line="240" w:lineRule="auto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415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24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9</cp:revision>
  <cp:lastPrinted>2016-03-28T07:53:00Z</cp:lastPrinted>
  <dcterms:created xsi:type="dcterms:W3CDTF">2020-09-08T03:41:00Z</dcterms:created>
  <dcterms:modified xsi:type="dcterms:W3CDTF">2020-09-08T06:25:00Z</dcterms:modified>
</cp:coreProperties>
</file>